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C8C5" w14:textId="5C15300F" w:rsidR="00EF077C" w:rsidRPr="00076013" w:rsidRDefault="009420EE">
      <w:pPr>
        <w:rPr>
          <w:rFonts w:cs="Arial"/>
        </w:rPr>
      </w:pPr>
      <w:r w:rsidRPr="00076013">
        <w:rPr>
          <w:rFonts w:cs="Arial"/>
          <w:noProof/>
        </w:rPr>
        <w:drawing>
          <wp:anchor distT="0" distB="0" distL="114300" distR="114300" simplePos="0" relativeHeight="251658240" behindDoc="0" locked="0" layoutInCell="1" allowOverlap="1" wp14:anchorId="33E19162" wp14:editId="3C7467A9">
            <wp:simplePos x="0" y="0"/>
            <wp:positionH relativeFrom="margin">
              <wp:posOffset>-260350</wp:posOffset>
            </wp:positionH>
            <wp:positionV relativeFrom="paragraph">
              <wp:posOffset>-1067435</wp:posOffset>
            </wp:positionV>
            <wp:extent cx="6688511" cy="5461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8511" cy="546100"/>
                    </a:xfrm>
                    <a:prstGeom prst="rect">
                      <a:avLst/>
                    </a:prstGeom>
                    <a:noFill/>
                  </pic:spPr>
                </pic:pic>
              </a:graphicData>
            </a:graphic>
            <wp14:sizeRelH relativeFrom="page">
              <wp14:pctWidth>0</wp14:pctWidth>
            </wp14:sizeRelH>
            <wp14:sizeRelV relativeFrom="page">
              <wp14:pctHeight>0</wp14:pctHeight>
            </wp14:sizeRelV>
          </wp:anchor>
        </w:drawing>
      </w:r>
    </w:p>
    <w:p w14:paraId="7F6353BB" w14:textId="726970F1" w:rsidR="00D85A9E" w:rsidRPr="00076013" w:rsidRDefault="00D85A9E" w:rsidP="00D85A9E">
      <w:pPr>
        <w:rPr>
          <w:rFonts w:cs="Arial"/>
        </w:rPr>
      </w:pPr>
    </w:p>
    <w:p w14:paraId="6DF74A1D" w14:textId="42E3260F" w:rsidR="00D85A9E" w:rsidRPr="00076013" w:rsidRDefault="00D85A9E" w:rsidP="00D85A9E">
      <w:pPr>
        <w:rPr>
          <w:rFonts w:cs="Arial"/>
        </w:rPr>
      </w:pPr>
    </w:p>
    <w:p w14:paraId="0517663B" w14:textId="4C4E2FBE" w:rsidR="00D85A9E" w:rsidRPr="00076013" w:rsidRDefault="00D85A9E" w:rsidP="00D85A9E">
      <w:pPr>
        <w:jc w:val="center"/>
        <w:rPr>
          <w:rFonts w:cs="Arial"/>
          <w:b/>
          <w:sz w:val="36"/>
          <w:szCs w:val="22"/>
        </w:rPr>
      </w:pPr>
      <w:r w:rsidRPr="00076013">
        <w:rPr>
          <w:rFonts w:cs="Arial"/>
          <w:b/>
          <w:sz w:val="36"/>
          <w:szCs w:val="22"/>
        </w:rPr>
        <w:t>REGIONE LOMBARDIA</w:t>
      </w:r>
    </w:p>
    <w:p w14:paraId="6DB9934A" w14:textId="77777777" w:rsidR="00D85A9E" w:rsidRPr="00076013" w:rsidRDefault="00D85A9E" w:rsidP="00D85A9E">
      <w:pPr>
        <w:rPr>
          <w:rFonts w:cs="Arial"/>
          <w:i/>
          <w:iCs/>
          <w:sz w:val="20"/>
          <w:szCs w:val="20"/>
        </w:rPr>
      </w:pPr>
    </w:p>
    <w:p w14:paraId="03545E05" w14:textId="77777777" w:rsidR="00D85A9E" w:rsidRPr="00076013" w:rsidRDefault="00D85A9E" w:rsidP="00D85A9E">
      <w:pPr>
        <w:rPr>
          <w:rFonts w:cs="Arial"/>
          <w:i/>
          <w:iCs/>
          <w:sz w:val="20"/>
          <w:szCs w:val="20"/>
        </w:rPr>
      </w:pPr>
    </w:p>
    <w:p w14:paraId="56A79B17" w14:textId="77777777" w:rsidR="00D85A9E" w:rsidRPr="00076013" w:rsidRDefault="00D85A9E" w:rsidP="00D85A9E">
      <w:pPr>
        <w:jc w:val="center"/>
        <w:rPr>
          <w:rFonts w:cs="Arial"/>
          <w:b/>
          <w:i/>
          <w:iCs/>
          <w:sz w:val="28"/>
          <w:szCs w:val="18"/>
        </w:rPr>
      </w:pPr>
      <w:r w:rsidRPr="00076013">
        <w:rPr>
          <w:rFonts w:cs="Arial"/>
          <w:b/>
          <w:iCs/>
          <w:sz w:val="28"/>
          <w:szCs w:val="18"/>
        </w:rPr>
        <w:t>PROGRAMMA REGIONALE FESR 2021-2027</w:t>
      </w:r>
    </w:p>
    <w:p w14:paraId="76F5A0D0" w14:textId="77777777" w:rsidR="00D85A9E" w:rsidRPr="00076013" w:rsidRDefault="00D85A9E" w:rsidP="00D85A9E">
      <w:pPr>
        <w:jc w:val="center"/>
        <w:rPr>
          <w:rFonts w:cs="Arial"/>
          <w:b/>
          <w:i/>
          <w:iCs/>
          <w:sz w:val="28"/>
          <w:szCs w:val="18"/>
        </w:rPr>
      </w:pPr>
      <w:r w:rsidRPr="00076013">
        <w:rPr>
          <w:rFonts w:cs="Arial"/>
          <w:b/>
          <w:iCs/>
          <w:sz w:val="28"/>
          <w:szCs w:val="18"/>
        </w:rPr>
        <w:t>ASSE 1 - “UN’EUROPA PIÙ COMPETITIVA E INTELLIGENTE”</w:t>
      </w:r>
    </w:p>
    <w:p w14:paraId="48274C24" w14:textId="77777777" w:rsidR="00D85A9E" w:rsidRPr="00076013" w:rsidRDefault="00D85A9E" w:rsidP="00D85A9E">
      <w:pPr>
        <w:jc w:val="center"/>
        <w:rPr>
          <w:rFonts w:cs="Arial"/>
          <w:b/>
          <w:i/>
          <w:iCs/>
          <w:sz w:val="28"/>
          <w:szCs w:val="18"/>
        </w:rPr>
      </w:pPr>
      <w:r w:rsidRPr="00076013">
        <w:rPr>
          <w:rFonts w:cs="Arial"/>
          <w:b/>
          <w:iCs/>
          <w:sz w:val="28"/>
          <w:szCs w:val="18"/>
        </w:rPr>
        <w:t>OBIETTIVO SPECIFICO 1.1 “Sviluppare e rafforzare le capacità di ricerca e di innovazione e l’introduzione di tecnologie avanzate”</w:t>
      </w:r>
    </w:p>
    <w:p w14:paraId="26A0CF3B" w14:textId="77777777" w:rsidR="00D85A9E" w:rsidRPr="00076013" w:rsidRDefault="00D85A9E" w:rsidP="00D85A9E">
      <w:pPr>
        <w:rPr>
          <w:rFonts w:cs="Arial"/>
          <w:i/>
          <w:iCs/>
          <w:sz w:val="20"/>
          <w:szCs w:val="20"/>
        </w:rPr>
      </w:pPr>
    </w:p>
    <w:p w14:paraId="023ACF39" w14:textId="77777777" w:rsidR="00D85A9E" w:rsidRPr="00076013" w:rsidRDefault="00D85A9E" w:rsidP="00D85A9E">
      <w:pPr>
        <w:rPr>
          <w:rFonts w:cs="Arial"/>
          <w:i/>
          <w:iCs/>
          <w:sz w:val="20"/>
          <w:szCs w:val="20"/>
        </w:rPr>
      </w:pPr>
    </w:p>
    <w:p w14:paraId="3B5A2D16" w14:textId="77777777" w:rsidR="0008501B" w:rsidRPr="004070ED" w:rsidRDefault="0008501B" w:rsidP="0008501B">
      <w:pPr>
        <w:jc w:val="center"/>
        <w:rPr>
          <w:rFonts w:cs="Arial"/>
          <w:b/>
          <w:iCs/>
          <w:sz w:val="28"/>
          <w:szCs w:val="18"/>
        </w:rPr>
      </w:pPr>
      <w:r>
        <w:rPr>
          <w:rFonts w:cs="Arial"/>
          <w:b/>
          <w:iCs/>
          <w:sz w:val="28"/>
          <w:szCs w:val="18"/>
        </w:rPr>
        <w:t xml:space="preserve">AZIONE </w:t>
      </w:r>
      <w:r w:rsidRPr="004070ED">
        <w:rPr>
          <w:rFonts w:cs="Arial"/>
          <w:b/>
          <w:iCs/>
          <w:sz w:val="28"/>
          <w:szCs w:val="18"/>
        </w:rPr>
        <w:t>1.1.3. “Sostegno all’attuazione di progetti complessi di ricerca,</w:t>
      </w:r>
    </w:p>
    <w:p w14:paraId="0D80686E" w14:textId="77777777" w:rsidR="0008501B" w:rsidRDefault="0008501B" w:rsidP="0008501B">
      <w:pPr>
        <w:jc w:val="center"/>
      </w:pPr>
      <w:r w:rsidRPr="004070ED">
        <w:rPr>
          <w:rFonts w:cs="Arial"/>
          <w:b/>
          <w:iCs/>
          <w:sz w:val="28"/>
          <w:szCs w:val="18"/>
        </w:rPr>
        <w:t>sviluppo e innovazione”</w:t>
      </w:r>
    </w:p>
    <w:p w14:paraId="123309B9" w14:textId="77777777" w:rsidR="0008501B" w:rsidRPr="00675ECE" w:rsidRDefault="0008501B" w:rsidP="0008501B">
      <w:pPr>
        <w:rPr>
          <w:rFonts w:cs="Arial"/>
          <w:i/>
          <w:iCs/>
          <w:sz w:val="20"/>
          <w:szCs w:val="20"/>
        </w:rPr>
      </w:pPr>
    </w:p>
    <w:p w14:paraId="4B08B5CE" w14:textId="77777777" w:rsidR="0008501B" w:rsidRPr="00675ECE" w:rsidRDefault="0008501B" w:rsidP="0008501B">
      <w:pPr>
        <w:rPr>
          <w:rFonts w:cs="Arial"/>
          <w:i/>
          <w:iCs/>
          <w:sz w:val="20"/>
          <w:szCs w:val="20"/>
        </w:rPr>
      </w:pPr>
    </w:p>
    <w:p w14:paraId="28337123" w14:textId="77777777" w:rsidR="0008501B" w:rsidRPr="00675ECE" w:rsidRDefault="0008501B" w:rsidP="0008501B">
      <w:pPr>
        <w:rPr>
          <w:rFonts w:cs="Arial"/>
          <w:i/>
          <w:iCs/>
          <w:sz w:val="20"/>
          <w:szCs w:val="20"/>
        </w:rPr>
      </w:pPr>
    </w:p>
    <w:tbl>
      <w:tblPr>
        <w:tblW w:w="9860" w:type="dxa"/>
        <w:tblLayout w:type="fixed"/>
        <w:tblCellMar>
          <w:left w:w="10" w:type="dxa"/>
          <w:right w:w="10" w:type="dxa"/>
        </w:tblCellMar>
        <w:tblLook w:val="0000" w:firstRow="0" w:lastRow="0" w:firstColumn="0" w:lastColumn="0" w:noHBand="0" w:noVBand="0"/>
      </w:tblPr>
      <w:tblGrid>
        <w:gridCol w:w="9860"/>
      </w:tblGrid>
      <w:tr w:rsidR="0008501B" w14:paraId="00328E2D" w14:textId="77777777">
        <w:tc>
          <w:tcPr>
            <w:tcW w:w="9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2D9B8" w14:textId="77777777" w:rsidR="007A37DF" w:rsidRDefault="007A37DF">
            <w:pPr>
              <w:jc w:val="center"/>
              <w:rPr>
                <w:rFonts w:cs="Arial"/>
                <w:b/>
                <w:bCs/>
                <w:iCs/>
                <w:color w:val="000000"/>
                <w:sz w:val="32"/>
                <w:szCs w:val="32"/>
              </w:rPr>
            </w:pPr>
          </w:p>
          <w:p w14:paraId="58880243" w14:textId="04B8F244" w:rsidR="0008501B" w:rsidRPr="00D84A34" w:rsidRDefault="00D84A34">
            <w:pPr>
              <w:jc w:val="center"/>
              <w:rPr>
                <w:rFonts w:cs="Arial"/>
                <w:b/>
                <w:bCs/>
                <w:iCs/>
                <w:color w:val="000000"/>
                <w:sz w:val="32"/>
                <w:szCs w:val="32"/>
              </w:rPr>
            </w:pPr>
            <w:r w:rsidRPr="00D84A34">
              <w:rPr>
                <w:rFonts w:cs="Arial"/>
                <w:b/>
                <w:bCs/>
                <w:iCs/>
                <w:color w:val="000000"/>
                <w:sz w:val="32"/>
                <w:szCs w:val="32"/>
              </w:rPr>
              <w:t>FAQ</w:t>
            </w:r>
          </w:p>
          <w:p w14:paraId="74CBA72B" w14:textId="77777777" w:rsidR="0008501B" w:rsidRDefault="0008501B">
            <w:pPr>
              <w:jc w:val="center"/>
              <w:rPr>
                <w:rFonts w:cs="Arial"/>
                <w:b/>
                <w:bCs/>
                <w:i/>
                <w:iCs/>
                <w:color w:val="000000"/>
                <w:sz w:val="28"/>
                <w:szCs w:val="28"/>
              </w:rPr>
            </w:pPr>
            <w:r>
              <w:rPr>
                <w:rFonts w:cs="Arial"/>
                <w:b/>
                <w:bCs/>
                <w:iCs/>
                <w:color w:val="000000"/>
                <w:sz w:val="28"/>
                <w:szCs w:val="28"/>
              </w:rPr>
              <w:t>BANDO</w:t>
            </w:r>
          </w:p>
          <w:p w14:paraId="43D90CDD" w14:textId="248E52F4" w:rsidR="0008501B" w:rsidRDefault="0008501B">
            <w:pPr>
              <w:jc w:val="center"/>
              <w:rPr>
                <w:rFonts w:cs="Arial"/>
                <w:b/>
                <w:bCs/>
                <w:iCs/>
                <w:color w:val="000000"/>
                <w:sz w:val="28"/>
                <w:szCs w:val="28"/>
              </w:rPr>
            </w:pPr>
            <w:bookmarkStart w:id="0" w:name="_Hlk168997048"/>
            <w:r>
              <w:rPr>
                <w:rFonts w:cs="Arial"/>
                <w:b/>
                <w:bCs/>
                <w:iCs/>
                <w:color w:val="000000"/>
                <w:sz w:val="28"/>
                <w:szCs w:val="28"/>
              </w:rPr>
              <w:t>COLLABORA &amp; INNOVA</w:t>
            </w:r>
            <w:r w:rsidR="00390B10">
              <w:rPr>
                <w:rFonts w:cs="Arial"/>
                <w:b/>
                <w:bCs/>
                <w:iCs/>
                <w:color w:val="000000"/>
                <w:sz w:val="28"/>
                <w:szCs w:val="28"/>
              </w:rPr>
              <w:t xml:space="preserve"> – SECONDA EDIZIONE</w:t>
            </w:r>
          </w:p>
          <w:bookmarkEnd w:id="0"/>
          <w:p w14:paraId="78CF5804" w14:textId="77777777" w:rsidR="0008501B" w:rsidRPr="00ED19B3" w:rsidRDefault="0008501B">
            <w:pPr>
              <w:jc w:val="center"/>
              <w:rPr>
                <w:color w:val="000000"/>
                <w:sz w:val="20"/>
              </w:rPr>
            </w:pPr>
          </w:p>
          <w:p w14:paraId="45709A92" w14:textId="77777777" w:rsidR="0008501B" w:rsidRPr="008363BC" w:rsidRDefault="0008501B">
            <w:pPr>
              <w:jc w:val="center"/>
              <w:rPr>
                <w:rFonts w:cs="Arial"/>
                <w:iCs/>
                <w:color w:val="000000"/>
                <w:sz w:val="24"/>
              </w:rPr>
            </w:pPr>
            <w:r w:rsidRPr="00ED19B3">
              <w:rPr>
                <w:rFonts w:cs="Arial"/>
                <w:iCs/>
                <w:color w:val="000000"/>
                <w:sz w:val="24"/>
              </w:rPr>
              <w:t>Bando di promozione di progetti complessi</w:t>
            </w:r>
            <w:r w:rsidRPr="008363BC">
              <w:rPr>
                <w:rFonts w:cs="Arial"/>
                <w:iCs/>
                <w:color w:val="000000"/>
                <w:sz w:val="24"/>
              </w:rPr>
              <w:t xml:space="preserve"> di ricerca industriale e sviluppo</w:t>
            </w:r>
            <w:r>
              <w:rPr>
                <w:rFonts w:cs="Arial"/>
                <w:iCs/>
                <w:color w:val="000000"/>
                <w:sz w:val="24"/>
              </w:rPr>
              <w:t xml:space="preserve"> </w:t>
            </w:r>
            <w:r w:rsidRPr="008363BC">
              <w:rPr>
                <w:rFonts w:cs="Arial"/>
                <w:iCs/>
                <w:color w:val="000000"/>
                <w:sz w:val="24"/>
              </w:rPr>
              <w:t>sperimentale realizzati con collaborazione tra PMI, grandi imprese ed organismi di ricerca</w:t>
            </w:r>
          </w:p>
          <w:p w14:paraId="0BE6BC77" w14:textId="7C58F389" w:rsidR="0008501B" w:rsidRDefault="0008501B">
            <w:pPr>
              <w:jc w:val="center"/>
            </w:pPr>
            <w:r w:rsidRPr="00BB385D">
              <w:t xml:space="preserve">(in attuazione della D.G.R. </w:t>
            </w:r>
            <w:r>
              <w:t>n</w:t>
            </w:r>
            <w:r w:rsidRPr="00BB385D">
              <w:t>. XII/</w:t>
            </w:r>
            <w:r w:rsidR="00390B10">
              <w:t>5927</w:t>
            </w:r>
            <w:r w:rsidRPr="00BB385D">
              <w:t xml:space="preserve"> </w:t>
            </w:r>
            <w:r>
              <w:t>del</w:t>
            </w:r>
            <w:r w:rsidRPr="00BB385D">
              <w:t xml:space="preserve"> </w:t>
            </w:r>
            <w:r w:rsidR="00390B10">
              <w:t>30 marzo 2026)</w:t>
            </w:r>
          </w:p>
          <w:p w14:paraId="75A96FCA" w14:textId="4DCB20DF" w:rsidR="007A37DF" w:rsidRPr="007A37DF" w:rsidRDefault="007A37DF" w:rsidP="00390B10">
            <w:pPr>
              <w:jc w:val="center"/>
            </w:pPr>
          </w:p>
        </w:tc>
      </w:tr>
    </w:tbl>
    <w:p w14:paraId="2E84F624" w14:textId="77777777" w:rsidR="0008501B" w:rsidRPr="00675ECE" w:rsidRDefault="0008501B" w:rsidP="0008501B"/>
    <w:p w14:paraId="3FFDFF60" w14:textId="0E3AC9FD" w:rsidR="00236C17" w:rsidRPr="00076013" w:rsidRDefault="00236C17" w:rsidP="00D85A9E">
      <w:pPr>
        <w:tabs>
          <w:tab w:val="left" w:pos="3942"/>
        </w:tabs>
        <w:rPr>
          <w:rFonts w:cs="Arial"/>
        </w:rPr>
      </w:pPr>
    </w:p>
    <w:p w14:paraId="0063A6A9" w14:textId="09FD5A45" w:rsidR="00236C17" w:rsidRPr="00076013" w:rsidRDefault="00236C17" w:rsidP="00D85A9E">
      <w:pPr>
        <w:tabs>
          <w:tab w:val="left" w:pos="3942"/>
        </w:tabs>
        <w:rPr>
          <w:rFonts w:cs="Arial"/>
        </w:rPr>
      </w:pPr>
    </w:p>
    <w:p w14:paraId="577CB75F" w14:textId="6693A977" w:rsidR="00236C17" w:rsidRPr="00076013" w:rsidRDefault="00236C17" w:rsidP="00D85A9E">
      <w:pPr>
        <w:tabs>
          <w:tab w:val="left" w:pos="3942"/>
        </w:tabs>
        <w:rPr>
          <w:rFonts w:cs="Arial"/>
        </w:rPr>
      </w:pPr>
    </w:p>
    <w:p w14:paraId="20A12D2A" w14:textId="5ACCF029" w:rsidR="00C6646D" w:rsidRPr="00C6646D" w:rsidRDefault="00042E50" w:rsidP="00042E50">
      <w:pPr>
        <w:pStyle w:val="Titolosommario"/>
        <w:spacing w:before="0" w:after="240"/>
        <w:jc w:val="center"/>
      </w:pPr>
      <w:r w:rsidRPr="00042E50">
        <w:rPr>
          <w:rFonts w:eastAsia="Tw Cen MT" w:cs="Tw Cen MT"/>
          <w:kern w:val="3"/>
          <w:sz w:val="22"/>
          <w:szCs w:val="24"/>
          <w:lang w:bidi="hi-IN"/>
        </w:rPr>
        <w:t xml:space="preserve">aggiornamento </w:t>
      </w:r>
      <w:r>
        <w:rPr>
          <w:rFonts w:eastAsia="Tw Cen MT" w:cs="Tw Cen MT"/>
          <w:kern w:val="3"/>
          <w:sz w:val="22"/>
          <w:szCs w:val="24"/>
          <w:lang w:bidi="hi-IN"/>
        </w:rPr>
        <w:t>del</w:t>
      </w:r>
      <w:r w:rsidRPr="00042E50">
        <w:rPr>
          <w:rFonts w:eastAsia="Tw Cen MT" w:cs="Tw Cen MT"/>
          <w:kern w:val="3"/>
          <w:sz w:val="22"/>
          <w:szCs w:val="24"/>
          <w:lang w:bidi="hi-IN"/>
        </w:rPr>
        <w:t xml:space="preserve"> </w:t>
      </w:r>
      <w:r w:rsidR="00390B10" w:rsidRPr="00390B10">
        <w:rPr>
          <w:rFonts w:eastAsia="Tw Cen MT" w:cs="Tw Cen MT"/>
          <w:kern w:val="3"/>
          <w:sz w:val="22"/>
          <w:szCs w:val="24"/>
          <w:lang w:bidi="hi-IN"/>
        </w:rPr>
        <w:t>2</w:t>
      </w:r>
      <w:r w:rsidR="00706D19">
        <w:rPr>
          <w:rFonts w:eastAsia="Tw Cen MT" w:cs="Tw Cen MT"/>
          <w:kern w:val="3"/>
          <w:sz w:val="22"/>
          <w:szCs w:val="24"/>
          <w:lang w:bidi="hi-IN"/>
        </w:rPr>
        <w:t>7</w:t>
      </w:r>
      <w:r w:rsidR="005B3FCA" w:rsidRPr="00390B10">
        <w:rPr>
          <w:rFonts w:eastAsia="Tw Cen MT" w:cs="Tw Cen MT"/>
          <w:kern w:val="3"/>
          <w:sz w:val="22"/>
          <w:szCs w:val="24"/>
          <w:lang w:bidi="hi-IN"/>
        </w:rPr>
        <w:t>/0</w:t>
      </w:r>
      <w:r w:rsidR="000E5450" w:rsidRPr="00390B10">
        <w:rPr>
          <w:rFonts w:eastAsia="Tw Cen MT" w:cs="Tw Cen MT"/>
          <w:kern w:val="3"/>
          <w:sz w:val="22"/>
          <w:szCs w:val="24"/>
          <w:lang w:bidi="hi-IN"/>
        </w:rPr>
        <w:t>5</w:t>
      </w:r>
      <w:r w:rsidR="005B3FCA" w:rsidRPr="00390B10">
        <w:rPr>
          <w:rFonts w:eastAsia="Tw Cen MT" w:cs="Tw Cen MT"/>
          <w:kern w:val="3"/>
          <w:sz w:val="22"/>
          <w:szCs w:val="24"/>
          <w:lang w:bidi="hi-IN"/>
        </w:rPr>
        <w:t>/2026</w:t>
      </w:r>
      <w:r w:rsidRPr="00390B10">
        <w:rPr>
          <w:rFonts w:eastAsia="Tw Cen MT" w:cs="Tw Cen MT"/>
          <w:kern w:val="3"/>
          <w:sz w:val="22"/>
          <w:szCs w:val="24"/>
          <w:lang w:bidi="hi-IN"/>
        </w:rPr>
        <w:t xml:space="preserve"> (versione </w:t>
      </w:r>
      <w:r w:rsidR="009E149D">
        <w:rPr>
          <w:rFonts w:eastAsia="Tw Cen MT" w:cs="Tw Cen MT"/>
          <w:kern w:val="3"/>
          <w:sz w:val="22"/>
          <w:szCs w:val="24"/>
          <w:lang w:bidi="hi-IN"/>
        </w:rPr>
        <w:t>1</w:t>
      </w:r>
      <w:r w:rsidRPr="00390B10">
        <w:rPr>
          <w:rFonts w:eastAsia="Tw Cen MT" w:cs="Tw Cen MT"/>
          <w:kern w:val="3"/>
          <w:sz w:val="22"/>
          <w:szCs w:val="24"/>
          <w:lang w:bidi="hi-IN"/>
        </w:rPr>
        <w:t>)</w:t>
      </w:r>
      <w:r w:rsidR="00236C17" w:rsidRPr="00076013">
        <w:rPr>
          <w:rFonts w:cs="Arial"/>
        </w:rPr>
        <w:br w:type="page"/>
      </w:r>
      <w:bookmarkStart w:id="1" w:name="_Toc499552260"/>
      <w:bookmarkEnd w:id="1"/>
      <w:r w:rsidR="00C6646D">
        <w:lastRenderedPageBreak/>
        <w:t>Aggiornamenti</w:t>
      </w:r>
    </w:p>
    <w:tbl>
      <w:tblPr>
        <w:tblStyle w:val="Grigliatabella"/>
        <w:tblW w:w="0" w:type="auto"/>
        <w:tblLook w:val="04A0" w:firstRow="1" w:lastRow="0" w:firstColumn="1" w:lastColumn="0" w:noHBand="0" w:noVBand="1"/>
      </w:tblPr>
      <w:tblGrid>
        <w:gridCol w:w="1271"/>
        <w:gridCol w:w="1217"/>
        <w:gridCol w:w="7223"/>
      </w:tblGrid>
      <w:tr w:rsidR="00C6646D" w:rsidRPr="005320A1" w14:paraId="73D4C284" w14:textId="77777777" w:rsidTr="005B3FCA">
        <w:tc>
          <w:tcPr>
            <w:tcW w:w="1271" w:type="dxa"/>
          </w:tcPr>
          <w:p w14:paraId="4FDEA7F6" w14:textId="77777777" w:rsidR="00C6646D" w:rsidRPr="005320A1" w:rsidRDefault="00C6646D">
            <w:pPr>
              <w:jc w:val="center"/>
              <w:rPr>
                <w:b/>
                <w:bCs/>
                <w:lang w:bidi="ar-SA"/>
              </w:rPr>
            </w:pPr>
            <w:r w:rsidRPr="005320A1">
              <w:rPr>
                <w:b/>
                <w:bCs/>
                <w:lang w:bidi="ar-SA"/>
              </w:rPr>
              <w:t>Versione</w:t>
            </w:r>
          </w:p>
        </w:tc>
        <w:tc>
          <w:tcPr>
            <w:tcW w:w="1217" w:type="dxa"/>
          </w:tcPr>
          <w:p w14:paraId="2BDE5EC3" w14:textId="77777777" w:rsidR="00C6646D" w:rsidRPr="005320A1" w:rsidRDefault="00C6646D">
            <w:pPr>
              <w:jc w:val="center"/>
              <w:rPr>
                <w:b/>
                <w:bCs/>
                <w:lang w:bidi="ar-SA"/>
              </w:rPr>
            </w:pPr>
            <w:r w:rsidRPr="005320A1">
              <w:rPr>
                <w:b/>
                <w:bCs/>
                <w:lang w:bidi="ar-SA"/>
              </w:rPr>
              <w:t>Data</w:t>
            </w:r>
          </w:p>
        </w:tc>
        <w:tc>
          <w:tcPr>
            <w:tcW w:w="7223" w:type="dxa"/>
          </w:tcPr>
          <w:p w14:paraId="0CE622E1" w14:textId="77777777" w:rsidR="00C6646D" w:rsidRPr="005320A1" w:rsidRDefault="00C6646D">
            <w:pPr>
              <w:jc w:val="center"/>
              <w:rPr>
                <w:b/>
                <w:bCs/>
                <w:lang w:bidi="ar-SA"/>
              </w:rPr>
            </w:pPr>
            <w:r w:rsidRPr="005320A1">
              <w:rPr>
                <w:b/>
                <w:bCs/>
                <w:lang w:bidi="ar-SA"/>
              </w:rPr>
              <w:t>Note</w:t>
            </w:r>
          </w:p>
        </w:tc>
      </w:tr>
      <w:tr w:rsidR="00C6646D" w:rsidRPr="00640D6C" w14:paraId="24B0FC1A" w14:textId="77777777" w:rsidTr="005B3FCA">
        <w:tc>
          <w:tcPr>
            <w:tcW w:w="1271" w:type="dxa"/>
          </w:tcPr>
          <w:p w14:paraId="4437254F" w14:textId="6E4B4C64" w:rsidR="00C6646D" w:rsidRPr="00640D6C" w:rsidRDefault="009E149D">
            <w:pPr>
              <w:jc w:val="center"/>
              <w:rPr>
                <w:sz w:val="20"/>
                <w:szCs w:val="20"/>
                <w:lang w:bidi="ar-SA"/>
              </w:rPr>
            </w:pPr>
            <w:r>
              <w:rPr>
                <w:sz w:val="20"/>
                <w:szCs w:val="20"/>
                <w:lang w:bidi="ar-SA"/>
              </w:rPr>
              <w:t>1</w:t>
            </w:r>
          </w:p>
        </w:tc>
        <w:tc>
          <w:tcPr>
            <w:tcW w:w="1217" w:type="dxa"/>
          </w:tcPr>
          <w:p w14:paraId="129F1C26" w14:textId="07D5CEED" w:rsidR="00C6646D" w:rsidRPr="00640D6C" w:rsidRDefault="00390B10">
            <w:pPr>
              <w:jc w:val="center"/>
              <w:rPr>
                <w:sz w:val="20"/>
                <w:szCs w:val="20"/>
                <w:lang w:bidi="ar-SA"/>
              </w:rPr>
            </w:pPr>
            <w:r>
              <w:rPr>
                <w:sz w:val="20"/>
                <w:szCs w:val="20"/>
                <w:lang w:bidi="ar-SA"/>
              </w:rPr>
              <w:t>2</w:t>
            </w:r>
            <w:r w:rsidR="00706D19">
              <w:rPr>
                <w:sz w:val="20"/>
                <w:szCs w:val="20"/>
                <w:lang w:bidi="ar-SA"/>
              </w:rPr>
              <w:t>7</w:t>
            </w:r>
            <w:r w:rsidR="00C6646D" w:rsidRPr="00640D6C">
              <w:rPr>
                <w:sz w:val="20"/>
                <w:szCs w:val="20"/>
                <w:lang w:bidi="ar-SA"/>
              </w:rPr>
              <w:t>/0</w:t>
            </w:r>
            <w:r>
              <w:rPr>
                <w:sz w:val="20"/>
                <w:szCs w:val="20"/>
                <w:lang w:bidi="ar-SA"/>
              </w:rPr>
              <w:t>5</w:t>
            </w:r>
            <w:r w:rsidR="00C6646D" w:rsidRPr="00640D6C">
              <w:rPr>
                <w:sz w:val="20"/>
                <w:szCs w:val="20"/>
                <w:lang w:bidi="ar-SA"/>
              </w:rPr>
              <w:t>/202</w:t>
            </w:r>
            <w:r>
              <w:rPr>
                <w:sz w:val="20"/>
                <w:szCs w:val="20"/>
                <w:lang w:bidi="ar-SA"/>
              </w:rPr>
              <w:t>6</w:t>
            </w:r>
          </w:p>
        </w:tc>
        <w:tc>
          <w:tcPr>
            <w:tcW w:w="7223" w:type="dxa"/>
          </w:tcPr>
          <w:p w14:paraId="7D07861D" w14:textId="77777777" w:rsidR="00C6646D" w:rsidRPr="00640D6C" w:rsidRDefault="00C6646D">
            <w:pPr>
              <w:rPr>
                <w:sz w:val="20"/>
                <w:szCs w:val="20"/>
                <w:lang w:bidi="ar-SA"/>
              </w:rPr>
            </w:pPr>
            <w:r w:rsidRPr="00640D6C">
              <w:rPr>
                <w:sz w:val="20"/>
                <w:szCs w:val="20"/>
                <w:lang w:bidi="ar-SA"/>
              </w:rPr>
              <w:t>Versione iniziale</w:t>
            </w:r>
          </w:p>
        </w:tc>
      </w:tr>
      <w:tr w:rsidR="00C6646D" w:rsidRPr="00640D6C" w14:paraId="7342A2B3" w14:textId="77777777" w:rsidTr="005B3FCA">
        <w:tc>
          <w:tcPr>
            <w:tcW w:w="1271" w:type="dxa"/>
          </w:tcPr>
          <w:p w14:paraId="34C424C6" w14:textId="372A488D" w:rsidR="00C6646D" w:rsidRPr="00640D6C" w:rsidRDefault="00C6646D">
            <w:pPr>
              <w:jc w:val="center"/>
              <w:rPr>
                <w:sz w:val="20"/>
                <w:szCs w:val="20"/>
                <w:lang w:bidi="ar-SA"/>
              </w:rPr>
            </w:pPr>
          </w:p>
        </w:tc>
        <w:tc>
          <w:tcPr>
            <w:tcW w:w="1217" w:type="dxa"/>
          </w:tcPr>
          <w:p w14:paraId="63C383AA" w14:textId="01C9D62E" w:rsidR="00C6646D" w:rsidRPr="00640D6C" w:rsidRDefault="00C6646D">
            <w:pPr>
              <w:jc w:val="center"/>
              <w:rPr>
                <w:sz w:val="20"/>
                <w:szCs w:val="20"/>
                <w:lang w:bidi="ar-SA"/>
              </w:rPr>
            </w:pPr>
          </w:p>
        </w:tc>
        <w:tc>
          <w:tcPr>
            <w:tcW w:w="7223" w:type="dxa"/>
          </w:tcPr>
          <w:p w14:paraId="55DF5166" w14:textId="1B540829" w:rsidR="00C6646D" w:rsidRPr="00B4644C" w:rsidRDefault="00C6646D" w:rsidP="00390B10">
            <w:pPr>
              <w:pStyle w:val="Paragrafoelenco"/>
              <w:rPr>
                <w:sz w:val="20"/>
                <w:szCs w:val="20"/>
                <w:lang w:bidi="ar-SA"/>
              </w:rPr>
            </w:pPr>
          </w:p>
        </w:tc>
      </w:tr>
    </w:tbl>
    <w:p w14:paraId="6C1C958E" w14:textId="77777777" w:rsidR="00C6646D" w:rsidRPr="008C1C73" w:rsidRDefault="00C6646D" w:rsidP="00C6646D">
      <w:pPr>
        <w:rPr>
          <w:lang w:bidi="ar-SA"/>
        </w:rPr>
      </w:pPr>
    </w:p>
    <w:p w14:paraId="1FA263FF" w14:textId="77777777" w:rsidR="00C6646D" w:rsidRDefault="00C6646D" w:rsidP="00C6646D"/>
    <w:p w14:paraId="33E2E768" w14:textId="77777777" w:rsidR="00C6646D" w:rsidRDefault="00C6646D" w:rsidP="00C6646D">
      <w:r>
        <w:br w:type="page"/>
      </w:r>
    </w:p>
    <w:p w14:paraId="3C9710F1" w14:textId="22D45C59" w:rsidR="00F325A7" w:rsidRDefault="00F325A7" w:rsidP="00F325A7">
      <w:pPr>
        <w:tabs>
          <w:tab w:val="left" w:pos="3942"/>
        </w:tabs>
        <w:rPr>
          <w:rFonts w:cs="Arial"/>
          <w:b/>
          <w:color w:val="000000"/>
          <w:sz w:val="28"/>
          <w:szCs w:val="20"/>
        </w:rPr>
      </w:pPr>
    </w:p>
    <w:sdt>
      <w:sdtPr>
        <w:rPr>
          <w:rFonts w:eastAsia="Tw Cen MT" w:cs="Tw Cen MT"/>
          <w:kern w:val="3"/>
          <w:sz w:val="22"/>
          <w:szCs w:val="24"/>
          <w:lang w:bidi="hi-IN"/>
        </w:rPr>
        <w:id w:val="-1517221293"/>
        <w:docPartObj>
          <w:docPartGallery w:val="Table of Contents"/>
          <w:docPartUnique/>
        </w:docPartObj>
      </w:sdtPr>
      <w:sdtEndPr>
        <w:rPr>
          <w:b/>
          <w:bCs/>
        </w:rPr>
      </w:sdtEndPr>
      <w:sdtContent>
        <w:p w14:paraId="4044CBA3" w14:textId="741E8B0A" w:rsidR="00F325A7" w:rsidRPr="00207D40" w:rsidRDefault="00F325A7" w:rsidP="00AC27E5">
          <w:pPr>
            <w:pStyle w:val="Titolosommario"/>
          </w:pPr>
          <w:r w:rsidRPr="00207D40">
            <w:t>Sommario</w:t>
          </w:r>
        </w:p>
        <w:p w14:paraId="45091128" w14:textId="2886328C" w:rsidR="00725EFF" w:rsidRDefault="00F325A7">
          <w:pPr>
            <w:pStyle w:val="Sommario1"/>
            <w:rPr>
              <w:rFonts w:asciiTheme="minorHAnsi" w:eastAsiaTheme="minorEastAsia" w:hAnsiTheme="minorHAnsi" w:cstheme="minorBidi"/>
              <w:b w:val="0"/>
              <w:bCs w:val="0"/>
              <w:caps w:val="0"/>
              <w:noProof/>
              <w:kern w:val="2"/>
              <w:sz w:val="24"/>
              <w:szCs w:val="24"/>
              <w:lang w:bidi="ar-SA"/>
              <w14:ligatures w14:val="standardContextual"/>
            </w:rPr>
          </w:pPr>
          <w:r w:rsidRPr="00207D40">
            <w:fldChar w:fldCharType="begin"/>
          </w:r>
          <w:r w:rsidRPr="00207D40">
            <w:instrText xml:space="preserve"> TOC \o "1-3" \h \z \u </w:instrText>
          </w:r>
          <w:r w:rsidRPr="00207D40">
            <w:fldChar w:fldCharType="separate"/>
          </w:r>
          <w:hyperlink w:anchor="_Toc230848972" w:history="1">
            <w:r w:rsidR="00725EFF" w:rsidRPr="00E04C3D">
              <w:rPr>
                <w:rStyle w:val="Collegamentoipertestuale"/>
                <w:noProof/>
              </w:rPr>
              <w:t>1</w:t>
            </w:r>
            <w:r w:rsidR="00725EFF">
              <w:rPr>
                <w:rFonts w:asciiTheme="minorHAnsi" w:eastAsiaTheme="minorEastAsia" w:hAnsiTheme="minorHAnsi" w:cstheme="minorBidi"/>
                <w:b w:val="0"/>
                <w:bCs w:val="0"/>
                <w:caps w:val="0"/>
                <w:noProof/>
                <w:kern w:val="2"/>
                <w:sz w:val="24"/>
                <w:szCs w:val="24"/>
                <w:lang w:bidi="ar-SA"/>
                <w14:ligatures w14:val="standardContextual"/>
              </w:rPr>
              <w:tab/>
            </w:r>
            <w:r w:rsidR="00725EFF" w:rsidRPr="00E04C3D">
              <w:rPr>
                <w:rStyle w:val="Collegamentoipertestuale"/>
                <w:noProof/>
              </w:rPr>
              <w:t>Presentazione delle domande</w:t>
            </w:r>
            <w:r w:rsidR="00725EFF">
              <w:rPr>
                <w:noProof/>
                <w:webHidden/>
              </w:rPr>
              <w:tab/>
            </w:r>
            <w:r w:rsidR="00725EFF">
              <w:rPr>
                <w:noProof/>
                <w:webHidden/>
              </w:rPr>
              <w:fldChar w:fldCharType="begin"/>
            </w:r>
            <w:r w:rsidR="00725EFF">
              <w:rPr>
                <w:noProof/>
                <w:webHidden/>
              </w:rPr>
              <w:instrText xml:space="preserve"> PAGEREF _Toc230848972 \h </w:instrText>
            </w:r>
            <w:r w:rsidR="00725EFF">
              <w:rPr>
                <w:noProof/>
                <w:webHidden/>
              </w:rPr>
            </w:r>
            <w:r w:rsidR="00725EFF">
              <w:rPr>
                <w:noProof/>
                <w:webHidden/>
              </w:rPr>
              <w:fldChar w:fldCharType="separate"/>
            </w:r>
            <w:r w:rsidR="00725EFF">
              <w:rPr>
                <w:noProof/>
                <w:webHidden/>
              </w:rPr>
              <w:t>4</w:t>
            </w:r>
            <w:r w:rsidR="00725EFF">
              <w:rPr>
                <w:noProof/>
                <w:webHidden/>
              </w:rPr>
              <w:fldChar w:fldCharType="end"/>
            </w:r>
          </w:hyperlink>
        </w:p>
        <w:p w14:paraId="07E40AD8" w14:textId="28D5C864"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73" w:history="1">
            <w:r w:rsidRPr="00E04C3D">
              <w:rPr>
                <w:rStyle w:val="Collegamentoipertestuale"/>
              </w:rPr>
              <w:t>1.1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Quando è possibile presentare la domanda di partecipazione al Bando e in che modalità?</w:t>
            </w:r>
            <w:r>
              <w:rPr>
                <w:webHidden/>
              </w:rPr>
              <w:tab/>
            </w:r>
            <w:r>
              <w:rPr>
                <w:webHidden/>
              </w:rPr>
              <w:fldChar w:fldCharType="begin"/>
            </w:r>
            <w:r>
              <w:rPr>
                <w:webHidden/>
              </w:rPr>
              <w:instrText xml:space="preserve"> PAGEREF _Toc230848973 \h </w:instrText>
            </w:r>
            <w:r>
              <w:rPr>
                <w:webHidden/>
              </w:rPr>
            </w:r>
            <w:r>
              <w:rPr>
                <w:webHidden/>
              </w:rPr>
              <w:fldChar w:fldCharType="separate"/>
            </w:r>
            <w:r>
              <w:rPr>
                <w:webHidden/>
              </w:rPr>
              <w:t>4</w:t>
            </w:r>
            <w:r>
              <w:rPr>
                <w:webHidden/>
              </w:rPr>
              <w:fldChar w:fldCharType="end"/>
            </w:r>
          </w:hyperlink>
        </w:p>
        <w:p w14:paraId="5280B5BE" w14:textId="2E069C61"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74" w:history="1">
            <w:r w:rsidRPr="00E04C3D">
              <w:rPr>
                <w:rStyle w:val="Collegamentoipertestuale"/>
              </w:rPr>
              <w:t>1.2</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Ai fini della presentazione della domanda bisogna utilizzare esclusivamente i modelli resi disponibili su Bandi e Servizi?</w:t>
            </w:r>
            <w:r>
              <w:rPr>
                <w:webHidden/>
              </w:rPr>
              <w:tab/>
            </w:r>
            <w:r>
              <w:rPr>
                <w:webHidden/>
              </w:rPr>
              <w:fldChar w:fldCharType="begin"/>
            </w:r>
            <w:r>
              <w:rPr>
                <w:webHidden/>
              </w:rPr>
              <w:instrText xml:space="preserve"> PAGEREF _Toc230848974 \h </w:instrText>
            </w:r>
            <w:r>
              <w:rPr>
                <w:webHidden/>
              </w:rPr>
            </w:r>
            <w:r>
              <w:rPr>
                <w:webHidden/>
              </w:rPr>
              <w:fldChar w:fldCharType="separate"/>
            </w:r>
            <w:r>
              <w:rPr>
                <w:webHidden/>
              </w:rPr>
              <w:t>4</w:t>
            </w:r>
            <w:r>
              <w:rPr>
                <w:webHidden/>
              </w:rPr>
              <w:fldChar w:fldCharType="end"/>
            </w:r>
          </w:hyperlink>
        </w:p>
        <w:p w14:paraId="2EC9197C" w14:textId="69BB8A58"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75" w:history="1">
            <w:r w:rsidRPr="00E04C3D">
              <w:rPr>
                <w:rStyle w:val="Collegamentoipertestuale"/>
              </w:rPr>
              <w:t>1.3</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Come è possibile sapere se la compilazione della domanda è andata a buon fine?</w:t>
            </w:r>
            <w:r>
              <w:rPr>
                <w:webHidden/>
              </w:rPr>
              <w:tab/>
            </w:r>
            <w:r>
              <w:rPr>
                <w:webHidden/>
              </w:rPr>
              <w:fldChar w:fldCharType="begin"/>
            </w:r>
            <w:r>
              <w:rPr>
                <w:webHidden/>
              </w:rPr>
              <w:instrText xml:space="preserve"> PAGEREF _Toc230848975 \h </w:instrText>
            </w:r>
            <w:r>
              <w:rPr>
                <w:webHidden/>
              </w:rPr>
            </w:r>
            <w:r>
              <w:rPr>
                <w:webHidden/>
              </w:rPr>
              <w:fldChar w:fldCharType="separate"/>
            </w:r>
            <w:r>
              <w:rPr>
                <w:webHidden/>
              </w:rPr>
              <w:t>4</w:t>
            </w:r>
            <w:r>
              <w:rPr>
                <w:webHidden/>
              </w:rPr>
              <w:fldChar w:fldCharType="end"/>
            </w:r>
          </w:hyperlink>
        </w:p>
        <w:p w14:paraId="73E36D41" w14:textId="453A1AC5"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76" w:history="1">
            <w:r w:rsidRPr="00E04C3D">
              <w:rPr>
                <w:rStyle w:val="Collegamentoipertestuale"/>
              </w:rPr>
              <w:t>1.4</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Con quali modalità deve avvenire il pagamento del bollo?</w:t>
            </w:r>
            <w:r>
              <w:rPr>
                <w:webHidden/>
              </w:rPr>
              <w:tab/>
            </w:r>
            <w:r>
              <w:rPr>
                <w:webHidden/>
              </w:rPr>
              <w:fldChar w:fldCharType="begin"/>
            </w:r>
            <w:r>
              <w:rPr>
                <w:webHidden/>
              </w:rPr>
              <w:instrText xml:space="preserve"> PAGEREF _Toc230848976 \h </w:instrText>
            </w:r>
            <w:r>
              <w:rPr>
                <w:webHidden/>
              </w:rPr>
            </w:r>
            <w:r>
              <w:rPr>
                <w:webHidden/>
              </w:rPr>
              <w:fldChar w:fldCharType="separate"/>
            </w:r>
            <w:r>
              <w:rPr>
                <w:webHidden/>
              </w:rPr>
              <w:t>4</w:t>
            </w:r>
            <w:r>
              <w:rPr>
                <w:webHidden/>
              </w:rPr>
              <w:fldChar w:fldCharType="end"/>
            </w:r>
          </w:hyperlink>
        </w:p>
        <w:p w14:paraId="76E35431" w14:textId="68D2FB4E"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77" w:history="1">
            <w:r w:rsidRPr="00E04C3D">
              <w:rPr>
                <w:rStyle w:val="Collegamentoipertestuale"/>
              </w:rPr>
              <w:t>1.5</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Quante domande di partecipazione al bando è possibile presentare?</w:t>
            </w:r>
            <w:r>
              <w:rPr>
                <w:webHidden/>
              </w:rPr>
              <w:tab/>
            </w:r>
            <w:r>
              <w:rPr>
                <w:webHidden/>
              </w:rPr>
              <w:fldChar w:fldCharType="begin"/>
            </w:r>
            <w:r>
              <w:rPr>
                <w:webHidden/>
              </w:rPr>
              <w:instrText xml:space="preserve"> PAGEREF _Toc230848977 \h </w:instrText>
            </w:r>
            <w:r>
              <w:rPr>
                <w:webHidden/>
              </w:rPr>
            </w:r>
            <w:r>
              <w:rPr>
                <w:webHidden/>
              </w:rPr>
              <w:fldChar w:fldCharType="separate"/>
            </w:r>
            <w:r>
              <w:rPr>
                <w:webHidden/>
              </w:rPr>
              <w:t>4</w:t>
            </w:r>
            <w:r>
              <w:rPr>
                <w:webHidden/>
              </w:rPr>
              <w:fldChar w:fldCharType="end"/>
            </w:r>
          </w:hyperlink>
        </w:p>
        <w:p w14:paraId="0A21C621" w14:textId="715AF7E2"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78" w:history="1">
            <w:r w:rsidRPr="00E04C3D">
              <w:rPr>
                <w:rStyle w:val="Collegamentoipertestuale"/>
              </w:rPr>
              <w:t>1.6</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La domanda di partecipazione al Bando può essere sottoscritta da un soggetto diverso dal legale rappresentante del soggetto richiedente del Partner capofila richiedente?</w:t>
            </w:r>
            <w:r>
              <w:rPr>
                <w:webHidden/>
              </w:rPr>
              <w:tab/>
            </w:r>
            <w:r>
              <w:rPr>
                <w:webHidden/>
              </w:rPr>
              <w:fldChar w:fldCharType="begin"/>
            </w:r>
            <w:r>
              <w:rPr>
                <w:webHidden/>
              </w:rPr>
              <w:instrText xml:space="preserve"> PAGEREF _Toc230848978 \h </w:instrText>
            </w:r>
            <w:r>
              <w:rPr>
                <w:webHidden/>
              </w:rPr>
            </w:r>
            <w:r>
              <w:rPr>
                <w:webHidden/>
              </w:rPr>
              <w:fldChar w:fldCharType="separate"/>
            </w:r>
            <w:r>
              <w:rPr>
                <w:webHidden/>
              </w:rPr>
              <w:t>5</w:t>
            </w:r>
            <w:r>
              <w:rPr>
                <w:webHidden/>
              </w:rPr>
              <w:fldChar w:fldCharType="end"/>
            </w:r>
          </w:hyperlink>
        </w:p>
        <w:p w14:paraId="4CBA89DF" w14:textId="5EF763C8" w:rsidR="00725EFF" w:rsidRDefault="00725EFF">
          <w:pPr>
            <w:pStyle w:val="Sommario1"/>
            <w:rPr>
              <w:rFonts w:asciiTheme="minorHAnsi" w:eastAsiaTheme="minorEastAsia" w:hAnsiTheme="minorHAnsi" w:cstheme="minorBidi"/>
              <w:b w:val="0"/>
              <w:bCs w:val="0"/>
              <w:caps w:val="0"/>
              <w:noProof/>
              <w:kern w:val="2"/>
              <w:sz w:val="24"/>
              <w:szCs w:val="24"/>
              <w:lang w:bidi="ar-SA"/>
              <w14:ligatures w14:val="standardContextual"/>
            </w:rPr>
          </w:pPr>
          <w:hyperlink w:anchor="_Toc230848979" w:history="1">
            <w:r w:rsidRPr="00E04C3D">
              <w:rPr>
                <w:rStyle w:val="Collegamentoipertestuale"/>
                <w:noProof/>
              </w:rPr>
              <w:t>2</w:t>
            </w:r>
            <w:r>
              <w:rPr>
                <w:rFonts w:asciiTheme="minorHAnsi" w:eastAsiaTheme="minorEastAsia" w:hAnsiTheme="minorHAnsi" w:cstheme="minorBidi"/>
                <w:b w:val="0"/>
                <w:bCs w:val="0"/>
                <w:caps w:val="0"/>
                <w:noProof/>
                <w:kern w:val="2"/>
                <w:sz w:val="24"/>
                <w:szCs w:val="24"/>
                <w:lang w:bidi="ar-SA"/>
                <w14:ligatures w14:val="standardContextual"/>
              </w:rPr>
              <w:tab/>
            </w:r>
            <w:r w:rsidRPr="00E04C3D">
              <w:rPr>
                <w:rStyle w:val="Collegamentoipertestuale"/>
                <w:noProof/>
              </w:rPr>
              <w:t>Requisiti dei soggetti richiedenti</w:t>
            </w:r>
            <w:r>
              <w:rPr>
                <w:noProof/>
                <w:webHidden/>
              </w:rPr>
              <w:tab/>
            </w:r>
            <w:r>
              <w:rPr>
                <w:noProof/>
                <w:webHidden/>
              </w:rPr>
              <w:fldChar w:fldCharType="begin"/>
            </w:r>
            <w:r>
              <w:rPr>
                <w:noProof/>
                <w:webHidden/>
              </w:rPr>
              <w:instrText xml:space="preserve"> PAGEREF _Toc230848979 \h </w:instrText>
            </w:r>
            <w:r>
              <w:rPr>
                <w:noProof/>
                <w:webHidden/>
              </w:rPr>
            </w:r>
            <w:r>
              <w:rPr>
                <w:noProof/>
                <w:webHidden/>
              </w:rPr>
              <w:fldChar w:fldCharType="separate"/>
            </w:r>
            <w:r>
              <w:rPr>
                <w:noProof/>
                <w:webHidden/>
              </w:rPr>
              <w:t>5</w:t>
            </w:r>
            <w:r>
              <w:rPr>
                <w:noProof/>
                <w:webHidden/>
              </w:rPr>
              <w:fldChar w:fldCharType="end"/>
            </w:r>
          </w:hyperlink>
        </w:p>
        <w:p w14:paraId="2B481E75" w14:textId="6972592C"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80" w:history="1">
            <w:r w:rsidRPr="00E04C3D">
              <w:rPr>
                <w:rStyle w:val="Collegamentoipertestuale"/>
              </w:rPr>
              <w:t>2.1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Chi può partecipare al Bando?</w:t>
            </w:r>
            <w:r>
              <w:rPr>
                <w:webHidden/>
              </w:rPr>
              <w:tab/>
            </w:r>
            <w:r>
              <w:rPr>
                <w:webHidden/>
              </w:rPr>
              <w:fldChar w:fldCharType="begin"/>
            </w:r>
            <w:r>
              <w:rPr>
                <w:webHidden/>
              </w:rPr>
              <w:instrText xml:space="preserve"> PAGEREF _Toc230848980 \h </w:instrText>
            </w:r>
            <w:r>
              <w:rPr>
                <w:webHidden/>
              </w:rPr>
            </w:r>
            <w:r>
              <w:rPr>
                <w:webHidden/>
              </w:rPr>
              <w:fldChar w:fldCharType="separate"/>
            </w:r>
            <w:r>
              <w:rPr>
                <w:webHidden/>
              </w:rPr>
              <w:t>5</w:t>
            </w:r>
            <w:r>
              <w:rPr>
                <w:webHidden/>
              </w:rPr>
              <w:fldChar w:fldCharType="end"/>
            </w:r>
          </w:hyperlink>
        </w:p>
        <w:p w14:paraId="08C53E4E" w14:textId="75AF8E15" w:rsidR="00725EFF" w:rsidRDefault="00725EFF">
          <w:pPr>
            <w:pStyle w:val="Sommario3"/>
            <w:tabs>
              <w:tab w:val="right" w:leader="dot" w:pos="9858"/>
            </w:tabs>
            <w:rPr>
              <w:rFonts w:eastAsiaTheme="minorEastAsia" w:cstheme="minorBidi"/>
              <w:i w:val="0"/>
              <w:iCs w:val="0"/>
              <w:noProof/>
              <w:kern w:val="2"/>
              <w:sz w:val="24"/>
              <w:szCs w:val="24"/>
              <w:lang w:bidi="ar-SA"/>
              <w14:ligatures w14:val="standardContextual"/>
            </w:rPr>
          </w:pPr>
          <w:hyperlink w:anchor="_Toc230848981" w:history="1">
            <w:r w:rsidRPr="00E04C3D">
              <w:rPr>
                <w:rStyle w:val="Collegamentoipertestuale"/>
                <w:noProof/>
              </w:rPr>
              <w:t>Requisiti dei Partner imprese</w:t>
            </w:r>
            <w:r>
              <w:rPr>
                <w:noProof/>
                <w:webHidden/>
              </w:rPr>
              <w:tab/>
            </w:r>
            <w:r>
              <w:rPr>
                <w:noProof/>
                <w:webHidden/>
              </w:rPr>
              <w:fldChar w:fldCharType="begin"/>
            </w:r>
            <w:r>
              <w:rPr>
                <w:noProof/>
                <w:webHidden/>
              </w:rPr>
              <w:instrText xml:space="preserve"> PAGEREF _Toc230848981 \h </w:instrText>
            </w:r>
            <w:r>
              <w:rPr>
                <w:noProof/>
                <w:webHidden/>
              </w:rPr>
            </w:r>
            <w:r>
              <w:rPr>
                <w:noProof/>
                <w:webHidden/>
              </w:rPr>
              <w:fldChar w:fldCharType="separate"/>
            </w:r>
            <w:r>
              <w:rPr>
                <w:noProof/>
                <w:webHidden/>
              </w:rPr>
              <w:t>5</w:t>
            </w:r>
            <w:r>
              <w:rPr>
                <w:noProof/>
                <w:webHidden/>
              </w:rPr>
              <w:fldChar w:fldCharType="end"/>
            </w:r>
          </w:hyperlink>
        </w:p>
        <w:p w14:paraId="11F3FAF9" w14:textId="49BED181" w:rsidR="00725EFF" w:rsidRDefault="00725EFF">
          <w:pPr>
            <w:pStyle w:val="Sommario3"/>
            <w:tabs>
              <w:tab w:val="right" w:leader="dot" w:pos="9858"/>
            </w:tabs>
            <w:rPr>
              <w:rFonts w:eastAsiaTheme="minorEastAsia" w:cstheme="minorBidi"/>
              <w:i w:val="0"/>
              <w:iCs w:val="0"/>
              <w:noProof/>
              <w:kern w:val="2"/>
              <w:sz w:val="24"/>
              <w:szCs w:val="24"/>
              <w:lang w:bidi="ar-SA"/>
              <w14:ligatures w14:val="standardContextual"/>
            </w:rPr>
          </w:pPr>
          <w:hyperlink w:anchor="_Toc230848982" w:history="1">
            <w:r w:rsidRPr="00E04C3D">
              <w:rPr>
                <w:rStyle w:val="Collegamentoipertestuale"/>
                <w:noProof/>
              </w:rPr>
              <w:t>Requisiti dei Partner Organismi di Ricerca</w:t>
            </w:r>
            <w:r>
              <w:rPr>
                <w:noProof/>
                <w:webHidden/>
              </w:rPr>
              <w:tab/>
            </w:r>
            <w:r>
              <w:rPr>
                <w:noProof/>
                <w:webHidden/>
              </w:rPr>
              <w:fldChar w:fldCharType="begin"/>
            </w:r>
            <w:r>
              <w:rPr>
                <w:noProof/>
                <w:webHidden/>
              </w:rPr>
              <w:instrText xml:space="preserve"> PAGEREF _Toc230848982 \h </w:instrText>
            </w:r>
            <w:r>
              <w:rPr>
                <w:noProof/>
                <w:webHidden/>
              </w:rPr>
            </w:r>
            <w:r>
              <w:rPr>
                <w:noProof/>
                <w:webHidden/>
              </w:rPr>
              <w:fldChar w:fldCharType="separate"/>
            </w:r>
            <w:r>
              <w:rPr>
                <w:noProof/>
                <w:webHidden/>
              </w:rPr>
              <w:t>6</w:t>
            </w:r>
            <w:r>
              <w:rPr>
                <w:noProof/>
                <w:webHidden/>
              </w:rPr>
              <w:fldChar w:fldCharType="end"/>
            </w:r>
          </w:hyperlink>
        </w:p>
        <w:p w14:paraId="57EFE49E" w14:textId="71672A19"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83" w:history="1">
            <w:r w:rsidRPr="00E04C3D">
              <w:rPr>
                <w:rStyle w:val="Collegamentoipertestuale"/>
              </w:rPr>
              <w:t>2.2</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Possono partecipare al Bando i liberi professionisti non iscritti al registro imprese?</w:t>
            </w:r>
            <w:r>
              <w:rPr>
                <w:webHidden/>
              </w:rPr>
              <w:tab/>
            </w:r>
            <w:r>
              <w:rPr>
                <w:webHidden/>
              </w:rPr>
              <w:fldChar w:fldCharType="begin"/>
            </w:r>
            <w:r>
              <w:rPr>
                <w:webHidden/>
              </w:rPr>
              <w:instrText xml:space="preserve"> PAGEREF _Toc230848983 \h </w:instrText>
            </w:r>
            <w:r>
              <w:rPr>
                <w:webHidden/>
              </w:rPr>
            </w:r>
            <w:r>
              <w:rPr>
                <w:webHidden/>
              </w:rPr>
              <w:fldChar w:fldCharType="separate"/>
            </w:r>
            <w:r>
              <w:rPr>
                <w:webHidden/>
              </w:rPr>
              <w:t>6</w:t>
            </w:r>
            <w:r>
              <w:rPr>
                <w:webHidden/>
              </w:rPr>
              <w:fldChar w:fldCharType="end"/>
            </w:r>
          </w:hyperlink>
        </w:p>
        <w:p w14:paraId="29226A26" w14:textId="728F8D0B"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84" w:history="1">
            <w:r w:rsidRPr="00E04C3D">
              <w:rPr>
                <w:rStyle w:val="Collegamentoipertestuale"/>
              </w:rPr>
              <w:t>2.3</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Quali soggetti non possono partecipare al Bando?</w:t>
            </w:r>
            <w:r>
              <w:rPr>
                <w:webHidden/>
              </w:rPr>
              <w:tab/>
            </w:r>
            <w:r>
              <w:rPr>
                <w:webHidden/>
              </w:rPr>
              <w:fldChar w:fldCharType="begin"/>
            </w:r>
            <w:r>
              <w:rPr>
                <w:webHidden/>
              </w:rPr>
              <w:instrText xml:space="preserve"> PAGEREF _Toc230848984 \h </w:instrText>
            </w:r>
            <w:r>
              <w:rPr>
                <w:webHidden/>
              </w:rPr>
            </w:r>
            <w:r>
              <w:rPr>
                <w:webHidden/>
              </w:rPr>
              <w:fldChar w:fldCharType="separate"/>
            </w:r>
            <w:r>
              <w:rPr>
                <w:webHidden/>
              </w:rPr>
              <w:t>6</w:t>
            </w:r>
            <w:r>
              <w:rPr>
                <w:webHidden/>
              </w:rPr>
              <w:fldChar w:fldCharType="end"/>
            </w:r>
          </w:hyperlink>
        </w:p>
        <w:p w14:paraId="284F0B19" w14:textId="3DFBCC23"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85" w:history="1">
            <w:r w:rsidRPr="00E04C3D">
              <w:rPr>
                <w:rStyle w:val="Collegamentoipertestuale"/>
              </w:rPr>
              <w:t>2.4</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Sono un’impresa agroindustriale attiva nel settore della trasformazione e commercializzazione dei prodotti agricoli, posso partecipare come Partner al Bando Collabora &amp; Innova – seconda edizione?</w:t>
            </w:r>
            <w:r>
              <w:rPr>
                <w:webHidden/>
              </w:rPr>
              <w:tab/>
            </w:r>
            <w:r>
              <w:rPr>
                <w:webHidden/>
              </w:rPr>
              <w:fldChar w:fldCharType="begin"/>
            </w:r>
            <w:r>
              <w:rPr>
                <w:webHidden/>
              </w:rPr>
              <w:instrText xml:space="preserve"> PAGEREF _Toc230848985 \h </w:instrText>
            </w:r>
            <w:r>
              <w:rPr>
                <w:webHidden/>
              </w:rPr>
            </w:r>
            <w:r>
              <w:rPr>
                <w:webHidden/>
              </w:rPr>
              <w:fldChar w:fldCharType="separate"/>
            </w:r>
            <w:r>
              <w:rPr>
                <w:webHidden/>
              </w:rPr>
              <w:t>7</w:t>
            </w:r>
            <w:r>
              <w:rPr>
                <w:webHidden/>
              </w:rPr>
              <w:fldChar w:fldCharType="end"/>
            </w:r>
          </w:hyperlink>
        </w:p>
        <w:p w14:paraId="7B698902" w14:textId="65601413"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86" w:history="1">
            <w:r w:rsidRPr="00E04C3D">
              <w:rPr>
                <w:rStyle w:val="Collegamentoipertestuale"/>
              </w:rPr>
              <w:t>2.5</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Tra i soggetti ammissibili nel partenariato possano essere ricomprese anche le "start-up" che rispettino i requisiti del partner impresa, come da art. A.3 del Bando?</w:t>
            </w:r>
            <w:r>
              <w:rPr>
                <w:webHidden/>
              </w:rPr>
              <w:tab/>
            </w:r>
            <w:r>
              <w:rPr>
                <w:webHidden/>
              </w:rPr>
              <w:fldChar w:fldCharType="begin"/>
            </w:r>
            <w:r>
              <w:rPr>
                <w:webHidden/>
              </w:rPr>
              <w:instrText xml:space="preserve"> PAGEREF _Toc230848986 \h </w:instrText>
            </w:r>
            <w:r>
              <w:rPr>
                <w:webHidden/>
              </w:rPr>
            </w:r>
            <w:r>
              <w:rPr>
                <w:webHidden/>
              </w:rPr>
              <w:fldChar w:fldCharType="separate"/>
            </w:r>
            <w:r>
              <w:rPr>
                <w:webHidden/>
              </w:rPr>
              <w:t>7</w:t>
            </w:r>
            <w:r>
              <w:rPr>
                <w:webHidden/>
              </w:rPr>
              <w:fldChar w:fldCharType="end"/>
            </w:r>
          </w:hyperlink>
        </w:p>
        <w:p w14:paraId="1ABA0425" w14:textId="399350A4"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87" w:history="1">
            <w:r w:rsidRPr="00E04C3D">
              <w:rPr>
                <w:rStyle w:val="Collegamentoipertestuale"/>
              </w:rPr>
              <w:t>2.6</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Due imprese facenti parte di uno stesso Gruppo possono partecipare insieme al partenariato che presenta il progetto? Nel computo dei soggetti componenti il partenariato la loro partecipazione verrebbe in questo caso riconosciuta come di 1 o di 2 soggetti?</w:t>
            </w:r>
            <w:r>
              <w:rPr>
                <w:webHidden/>
              </w:rPr>
              <w:tab/>
            </w:r>
            <w:r>
              <w:rPr>
                <w:webHidden/>
              </w:rPr>
              <w:fldChar w:fldCharType="begin"/>
            </w:r>
            <w:r>
              <w:rPr>
                <w:webHidden/>
              </w:rPr>
              <w:instrText xml:space="preserve"> PAGEREF _Toc230848987 \h </w:instrText>
            </w:r>
            <w:r>
              <w:rPr>
                <w:webHidden/>
              </w:rPr>
            </w:r>
            <w:r>
              <w:rPr>
                <w:webHidden/>
              </w:rPr>
              <w:fldChar w:fldCharType="separate"/>
            </w:r>
            <w:r>
              <w:rPr>
                <w:webHidden/>
              </w:rPr>
              <w:t>8</w:t>
            </w:r>
            <w:r>
              <w:rPr>
                <w:webHidden/>
              </w:rPr>
              <w:fldChar w:fldCharType="end"/>
            </w:r>
          </w:hyperlink>
        </w:p>
        <w:p w14:paraId="6D3DC100" w14:textId="2CA8C307"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88" w:history="1">
            <w:r w:rsidRPr="00E04C3D">
              <w:rPr>
                <w:rStyle w:val="Collegamentoipertestuale"/>
              </w:rPr>
              <w:t>2.7</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Nel Partenariato devono essere presenti sia grandi imprese sia PMI?</w:t>
            </w:r>
            <w:r>
              <w:rPr>
                <w:webHidden/>
              </w:rPr>
              <w:tab/>
            </w:r>
            <w:r>
              <w:rPr>
                <w:webHidden/>
              </w:rPr>
              <w:fldChar w:fldCharType="begin"/>
            </w:r>
            <w:r>
              <w:rPr>
                <w:webHidden/>
              </w:rPr>
              <w:instrText xml:space="preserve"> PAGEREF _Toc230848988 \h </w:instrText>
            </w:r>
            <w:r>
              <w:rPr>
                <w:webHidden/>
              </w:rPr>
            </w:r>
            <w:r>
              <w:rPr>
                <w:webHidden/>
              </w:rPr>
              <w:fldChar w:fldCharType="separate"/>
            </w:r>
            <w:r>
              <w:rPr>
                <w:webHidden/>
              </w:rPr>
              <w:t>9</w:t>
            </w:r>
            <w:r>
              <w:rPr>
                <w:webHidden/>
              </w:rPr>
              <w:fldChar w:fldCharType="end"/>
            </w:r>
          </w:hyperlink>
        </w:p>
        <w:p w14:paraId="75221ABA" w14:textId="223A8781" w:rsidR="00725EFF" w:rsidRDefault="00725EFF">
          <w:pPr>
            <w:pStyle w:val="Sommario1"/>
            <w:rPr>
              <w:rFonts w:asciiTheme="minorHAnsi" w:eastAsiaTheme="minorEastAsia" w:hAnsiTheme="minorHAnsi" w:cstheme="minorBidi"/>
              <w:b w:val="0"/>
              <w:bCs w:val="0"/>
              <w:caps w:val="0"/>
              <w:noProof/>
              <w:kern w:val="2"/>
              <w:sz w:val="24"/>
              <w:szCs w:val="24"/>
              <w:lang w:bidi="ar-SA"/>
              <w14:ligatures w14:val="standardContextual"/>
            </w:rPr>
          </w:pPr>
          <w:hyperlink w:anchor="_Toc230848989" w:history="1">
            <w:r w:rsidRPr="00E04C3D">
              <w:rPr>
                <w:rStyle w:val="Collegamentoipertestuale"/>
                <w:rFonts w:eastAsia="Calibri"/>
                <w:noProof/>
              </w:rPr>
              <w:t>3</w:t>
            </w:r>
            <w:r>
              <w:rPr>
                <w:rFonts w:asciiTheme="minorHAnsi" w:eastAsiaTheme="minorEastAsia" w:hAnsiTheme="minorHAnsi" w:cstheme="minorBidi"/>
                <w:b w:val="0"/>
                <w:bCs w:val="0"/>
                <w:caps w:val="0"/>
                <w:noProof/>
                <w:kern w:val="2"/>
                <w:sz w:val="24"/>
                <w:szCs w:val="24"/>
                <w:lang w:bidi="ar-SA"/>
                <w14:ligatures w14:val="standardContextual"/>
              </w:rPr>
              <w:tab/>
            </w:r>
            <w:r w:rsidRPr="00E04C3D">
              <w:rPr>
                <w:rStyle w:val="Collegamentoipertestuale"/>
                <w:rFonts w:eastAsia="Calibri"/>
                <w:noProof/>
              </w:rPr>
              <w:t>Progetti finanziabili</w:t>
            </w:r>
            <w:r>
              <w:rPr>
                <w:noProof/>
                <w:webHidden/>
              </w:rPr>
              <w:tab/>
            </w:r>
            <w:r>
              <w:rPr>
                <w:noProof/>
                <w:webHidden/>
              </w:rPr>
              <w:fldChar w:fldCharType="begin"/>
            </w:r>
            <w:r>
              <w:rPr>
                <w:noProof/>
                <w:webHidden/>
              </w:rPr>
              <w:instrText xml:space="preserve"> PAGEREF _Toc230848989 \h </w:instrText>
            </w:r>
            <w:r>
              <w:rPr>
                <w:noProof/>
                <w:webHidden/>
              </w:rPr>
            </w:r>
            <w:r>
              <w:rPr>
                <w:noProof/>
                <w:webHidden/>
              </w:rPr>
              <w:fldChar w:fldCharType="separate"/>
            </w:r>
            <w:r>
              <w:rPr>
                <w:noProof/>
                <w:webHidden/>
              </w:rPr>
              <w:t>9</w:t>
            </w:r>
            <w:r>
              <w:rPr>
                <w:noProof/>
                <w:webHidden/>
              </w:rPr>
              <w:fldChar w:fldCharType="end"/>
            </w:r>
          </w:hyperlink>
        </w:p>
        <w:p w14:paraId="386849FB" w14:textId="0712B0B1"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0" w:history="1">
            <w:r w:rsidRPr="00E04C3D">
              <w:rPr>
                <w:rStyle w:val="Collegamentoipertestuale"/>
              </w:rPr>
              <w:t>3.1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Che tipo di progetti prevede il Bando?</w:t>
            </w:r>
            <w:r>
              <w:rPr>
                <w:webHidden/>
              </w:rPr>
              <w:tab/>
            </w:r>
            <w:r>
              <w:rPr>
                <w:webHidden/>
              </w:rPr>
              <w:fldChar w:fldCharType="begin"/>
            </w:r>
            <w:r>
              <w:rPr>
                <w:webHidden/>
              </w:rPr>
              <w:instrText xml:space="preserve"> PAGEREF _Toc230848990 \h </w:instrText>
            </w:r>
            <w:r>
              <w:rPr>
                <w:webHidden/>
              </w:rPr>
            </w:r>
            <w:r>
              <w:rPr>
                <w:webHidden/>
              </w:rPr>
              <w:fldChar w:fldCharType="separate"/>
            </w:r>
            <w:r>
              <w:rPr>
                <w:webHidden/>
              </w:rPr>
              <w:t>9</w:t>
            </w:r>
            <w:r>
              <w:rPr>
                <w:webHidden/>
              </w:rPr>
              <w:fldChar w:fldCharType="end"/>
            </w:r>
          </w:hyperlink>
        </w:p>
        <w:p w14:paraId="13EAF821" w14:textId="76AA2FDF"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1" w:history="1">
            <w:r w:rsidRPr="00E04C3D">
              <w:rPr>
                <w:rStyle w:val="Collegamentoipertestuale"/>
              </w:rPr>
              <w:t>3.2</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Quanto tempo ho per realizzare il progetto?</w:t>
            </w:r>
            <w:r>
              <w:rPr>
                <w:webHidden/>
              </w:rPr>
              <w:tab/>
            </w:r>
            <w:r>
              <w:rPr>
                <w:webHidden/>
              </w:rPr>
              <w:fldChar w:fldCharType="begin"/>
            </w:r>
            <w:r>
              <w:rPr>
                <w:webHidden/>
              </w:rPr>
              <w:instrText xml:space="preserve"> PAGEREF _Toc230848991 \h </w:instrText>
            </w:r>
            <w:r>
              <w:rPr>
                <w:webHidden/>
              </w:rPr>
            </w:r>
            <w:r>
              <w:rPr>
                <w:webHidden/>
              </w:rPr>
              <w:fldChar w:fldCharType="separate"/>
            </w:r>
            <w:r>
              <w:rPr>
                <w:webHidden/>
              </w:rPr>
              <w:t>10</w:t>
            </w:r>
            <w:r>
              <w:rPr>
                <w:webHidden/>
              </w:rPr>
              <w:fldChar w:fldCharType="end"/>
            </w:r>
          </w:hyperlink>
        </w:p>
        <w:p w14:paraId="383DCA94" w14:textId="41004BE6"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2" w:history="1">
            <w:r w:rsidRPr="00E04C3D">
              <w:rPr>
                <w:rStyle w:val="Collegamentoipertestuale"/>
              </w:rPr>
              <w:t>3.3</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Cosa si intende per data di avvio del progetto?</w:t>
            </w:r>
            <w:r>
              <w:rPr>
                <w:webHidden/>
              </w:rPr>
              <w:tab/>
            </w:r>
            <w:r>
              <w:rPr>
                <w:webHidden/>
              </w:rPr>
              <w:fldChar w:fldCharType="begin"/>
            </w:r>
            <w:r>
              <w:rPr>
                <w:webHidden/>
              </w:rPr>
              <w:instrText xml:space="preserve"> PAGEREF _Toc230848992 \h </w:instrText>
            </w:r>
            <w:r>
              <w:rPr>
                <w:webHidden/>
              </w:rPr>
            </w:r>
            <w:r>
              <w:rPr>
                <w:webHidden/>
              </w:rPr>
              <w:fldChar w:fldCharType="separate"/>
            </w:r>
            <w:r>
              <w:rPr>
                <w:webHidden/>
              </w:rPr>
              <w:t>10</w:t>
            </w:r>
            <w:r>
              <w:rPr>
                <w:webHidden/>
              </w:rPr>
              <w:fldChar w:fldCharType="end"/>
            </w:r>
          </w:hyperlink>
        </w:p>
        <w:p w14:paraId="35915945" w14:textId="36F7C3D9"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3" w:history="1">
            <w:r w:rsidRPr="00E04C3D">
              <w:rPr>
                <w:rStyle w:val="Collegamentoipertestuale"/>
              </w:rPr>
              <w:t>3.4</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Dove è possibile reperire l’elenco delle priorità della Strategia di Specializzazione Intelligente (S3) inerenti al singolo Ecosistema?</w:t>
            </w:r>
            <w:r>
              <w:rPr>
                <w:webHidden/>
              </w:rPr>
              <w:tab/>
            </w:r>
            <w:r>
              <w:rPr>
                <w:webHidden/>
              </w:rPr>
              <w:fldChar w:fldCharType="begin"/>
            </w:r>
            <w:r>
              <w:rPr>
                <w:webHidden/>
              </w:rPr>
              <w:instrText xml:space="preserve"> PAGEREF _Toc230848993 \h </w:instrText>
            </w:r>
            <w:r>
              <w:rPr>
                <w:webHidden/>
              </w:rPr>
            </w:r>
            <w:r>
              <w:rPr>
                <w:webHidden/>
              </w:rPr>
              <w:fldChar w:fldCharType="separate"/>
            </w:r>
            <w:r>
              <w:rPr>
                <w:webHidden/>
              </w:rPr>
              <w:t>11</w:t>
            </w:r>
            <w:r>
              <w:rPr>
                <w:webHidden/>
              </w:rPr>
              <w:fldChar w:fldCharType="end"/>
            </w:r>
          </w:hyperlink>
        </w:p>
        <w:p w14:paraId="241A8D2D" w14:textId="448B3662" w:rsidR="00725EFF" w:rsidRDefault="00725EFF">
          <w:pPr>
            <w:pStyle w:val="Sommario1"/>
            <w:rPr>
              <w:rFonts w:asciiTheme="minorHAnsi" w:eastAsiaTheme="minorEastAsia" w:hAnsiTheme="minorHAnsi" w:cstheme="minorBidi"/>
              <w:b w:val="0"/>
              <w:bCs w:val="0"/>
              <w:caps w:val="0"/>
              <w:noProof/>
              <w:kern w:val="2"/>
              <w:sz w:val="24"/>
              <w:szCs w:val="24"/>
              <w:lang w:bidi="ar-SA"/>
              <w14:ligatures w14:val="standardContextual"/>
            </w:rPr>
          </w:pPr>
          <w:hyperlink w:anchor="_Toc230848994" w:history="1">
            <w:r w:rsidRPr="00E04C3D">
              <w:rPr>
                <w:rStyle w:val="Collegamentoipertestuale"/>
                <w:noProof/>
              </w:rPr>
              <w:t>4</w:t>
            </w:r>
            <w:r>
              <w:rPr>
                <w:rFonts w:asciiTheme="minorHAnsi" w:eastAsiaTheme="minorEastAsia" w:hAnsiTheme="minorHAnsi" w:cstheme="minorBidi"/>
                <w:b w:val="0"/>
                <w:bCs w:val="0"/>
                <w:caps w:val="0"/>
                <w:noProof/>
                <w:kern w:val="2"/>
                <w:sz w:val="24"/>
                <w:szCs w:val="24"/>
                <w:lang w:bidi="ar-SA"/>
                <w14:ligatures w14:val="standardContextual"/>
              </w:rPr>
              <w:tab/>
            </w:r>
            <w:r w:rsidRPr="00E04C3D">
              <w:rPr>
                <w:rStyle w:val="Collegamentoipertestuale"/>
                <w:noProof/>
              </w:rPr>
              <w:t>Spese ammissibili</w:t>
            </w:r>
            <w:r>
              <w:rPr>
                <w:noProof/>
                <w:webHidden/>
              </w:rPr>
              <w:tab/>
            </w:r>
            <w:r>
              <w:rPr>
                <w:noProof/>
                <w:webHidden/>
              </w:rPr>
              <w:fldChar w:fldCharType="begin"/>
            </w:r>
            <w:r>
              <w:rPr>
                <w:noProof/>
                <w:webHidden/>
              </w:rPr>
              <w:instrText xml:space="preserve"> PAGEREF _Toc230848994 \h </w:instrText>
            </w:r>
            <w:r>
              <w:rPr>
                <w:noProof/>
                <w:webHidden/>
              </w:rPr>
            </w:r>
            <w:r>
              <w:rPr>
                <w:noProof/>
                <w:webHidden/>
              </w:rPr>
              <w:fldChar w:fldCharType="separate"/>
            </w:r>
            <w:r>
              <w:rPr>
                <w:noProof/>
                <w:webHidden/>
              </w:rPr>
              <w:t>11</w:t>
            </w:r>
            <w:r>
              <w:rPr>
                <w:noProof/>
                <w:webHidden/>
              </w:rPr>
              <w:fldChar w:fldCharType="end"/>
            </w:r>
          </w:hyperlink>
        </w:p>
        <w:p w14:paraId="29A6BA69" w14:textId="6E26DA22"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5" w:history="1">
            <w:r w:rsidRPr="00E04C3D">
              <w:rPr>
                <w:rStyle w:val="Collegamentoipertestuale"/>
              </w:rPr>
              <w:t>4.1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Quali sono le spese ammissibili previste dal Bando?</w:t>
            </w:r>
            <w:r>
              <w:rPr>
                <w:webHidden/>
              </w:rPr>
              <w:tab/>
            </w:r>
            <w:r>
              <w:rPr>
                <w:webHidden/>
              </w:rPr>
              <w:fldChar w:fldCharType="begin"/>
            </w:r>
            <w:r>
              <w:rPr>
                <w:webHidden/>
              </w:rPr>
              <w:instrText xml:space="preserve"> PAGEREF _Toc230848995 \h </w:instrText>
            </w:r>
            <w:r>
              <w:rPr>
                <w:webHidden/>
              </w:rPr>
            </w:r>
            <w:r>
              <w:rPr>
                <w:webHidden/>
              </w:rPr>
              <w:fldChar w:fldCharType="separate"/>
            </w:r>
            <w:r>
              <w:rPr>
                <w:webHidden/>
              </w:rPr>
              <w:t>11</w:t>
            </w:r>
            <w:r>
              <w:rPr>
                <w:webHidden/>
              </w:rPr>
              <w:fldChar w:fldCharType="end"/>
            </w:r>
          </w:hyperlink>
        </w:p>
        <w:p w14:paraId="7C4A176C" w14:textId="6E25E475"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6" w:history="1">
            <w:r w:rsidRPr="00E04C3D">
              <w:rPr>
                <w:rStyle w:val="Collegamentoipertestuale"/>
              </w:rPr>
              <w:t>4.2</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Relativamente alla rendicontazione delle spese di personale, quanti e quali cedolini devo allegare su Bandi e Servizi?</w:t>
            </w:r>
            <w:r>
              <w:rPr>
                <w:webHidden/>
              </w:rPr>
              <w:tab/>
            </w:r>
            <w:r>
              <w:rPr>
                <w:webHidden/>
              </w:rPr>
              <w:fldChar w:fldCharType="begin"/>
            </w:r>
            <w:r>
              <w:rPr>
                <w:webHidden/>
              </w:rPr>
              <w:instrText xml:space="preserve"> PAGEREF _Toc230848996 \h </w:instrText>
            </w:r>
            <w:r>
              <w:rPr>
                <w:webHidden/>
              </w:rPr>
            </w:r>
            <w:r>
              <w:rPr>
                <w:webHidden/>
              </w:rPr>
              <w:fldChar w:fldCharType="separate"/>
            </w:r>
            <w:r>
              <w:rPr>
                <w:webHidden/>
              </w:rPr>
              <w:t>12</w:t>
            </w:r>
            <w:r>
              <w:rPr>
                <w:webHidden/>
              </w:rPr>
              <w:fldChar w:fldCharType="end"/>
            </w:r>
          </w:hyperlink>
        </w:p>
        <w:p w14:paraId="41717CCD" w14:textId="0AA969CA"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7" w:history="1">
            <w:r w:rsidRPr="00E04C3D">
              <w:rPr>
                <w:rStyle w:val="Collegamentoipertestuale"/>
              </w:rPr>
              <w:t>4.3</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Sono ammissibili alla voce “Spese di personale” i contratti di collaborazione con persone fisiche che abbiano partita IVA e dunque emettano, al termine delle attività di progetto, propria fattura?</w:t>
            </w:r>
            <w:r>
              <w:rPr>
                <w:webHidden/>
              </w:rPr>
              <w:tab/>
            </w:r>
            <w:r>
              <w:rPr>
                <w:webHidden/>
              </w:rPr>
              <w:fldChar w:fldCharType="begin"/>
            </w:r>
            <w:r>
              <w:rPr>
                <w:webHidden/>
              </w:rPr>
              <w:instrText xml:space="preserve"> PAGEREF _Toc230848997 \h </w:instrText>
            </w:r>
            <w:r>
              <w:rPr>
                <w:webHidden/>
              </w:rPr>
            </w:r>
            <w:r>
              <w:rPr>
                <w:webHidden/>
              </w:rPr>
              <w:fldChar w:fldCharType="separate"/>
            </w:r>
            <w:r>
              <w:rPr>
                <w:webHidden/>
              </w:rPr>
              <w:t>14</w:t>
            </w:r>
            <w:r>
              <w:rPr>
                <w:webHidden/>
              </w:rPr>
              <w:fldChar w:fldCharType="end"/>
            </w:r>
          </w:hyperlink>
        </w:p>
        <w:p w14:paraId="39CD93F9" w14:textId="222DFD97"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8" w:history="1">
            <w:r w:rsidRPr="00E04C3D">
              <w:rPr>
                <w:rStyle w:val="Collegamentoipertestuale"/>
              </w:rPr>
              <w:t>4.4</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Sono ammissibili alla voce “Spese di personale” i contratti di apprendistato?</w:t>
            </w:r>
            <w:r>
              <w:rPr>
                <w:webHidden/>
              </w:rPr>
              <w:tab/>
            </w:r>
            <w:r>
              <w:rPr>
                <w:webHidden/>
              </w:rPr>
              <w:fldChar w:fldCharType="begin"/>
            </w:r>
            <w:r>
              <w:rPr>
                <w:webHidden/>
              </w:rPr>
              <w:instrText xml:space="preserve"> PAGEREF _Toc230848998 \h </w:instrText>
            </w:r>
            <w:r>
              <w:rPr>
                <w:webHidden/>
              </w:rPr>
            </w:r>
            <w:r>
              <w:rPr>
                <w:webHidden/>
              </w:rPr>
              <w:fldChar w:fldCharType="separate"/>
            </w:r>
            <w:r>
              <w:rPr>
                <w:webHidden/>
              </w:rPr>
              <w:t>14</w:t>
            </w:r>
            <w:r>
              <w:rPr>
                <w:webHidden/>
              </w:rPr>
              <w:fldChar w:fldCharType="end"/>
            </w:r>
          </w:hyperlink>
        </w:p>
        <w:p w14:paraId="1EB28695" w14:textId="42FB0FA9"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8999" w:history="1">
            <w:r w:rsidRPr="00E04C3D">
              <w:rPr>
                <w:rStyle w:val="Collegamentoipertestuale"/>
              </w:rPr>
              <w:t>4.5</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Come va compilato il timesheet per la rendicontazione delle spese di personale da allegare su Bandi e Servizi?</w:t>
            </w:r>
            <w:r>
              <w:rPr>
                <w:webHidden/>
              </w:rPr>
              <w:tab/>
            </w:r>
            <w:r>
              <w:rPr>
                <w:webHidden/>
              </w:rPr>
              <w:fldChar w:fldCharType="begin"/>
            </w:r>
            <w:r>
              <w:rPr>
                <w:webHidden/>
              </w:rPr>
              <w:instrText xml:space="preserve"> PAGEREF _Toc230848999 \h </w:instrText>
            </w:r>
            <w:r>
              <w:rPr>
                <w:webHidden/>
              </w:rPr>
            </w:r>
            <w:r>
              <w:rPr>
                <w:webHidden/>
              </w:rPr>
              <w:fldChar w:fldCharType="separate"/>
            </w:r>
            <w:r>
              <w:rPr>
                <w:webHidden/>
              </w:rPr>
              <w:t>15</w:t>
            </w:r>
            <w:r>
              <w:rPr>
                <w:webHidden/>
              </w:rPr>
              <w:fldChar w:fldCharType="end"/>
            </w:r>
          </w:hyperlink>
        </w:p>
        <w:p w14:paraId="41E1D4C6" w14:textId="4754F2A1"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0" w:history="1">
            <w:r w:rsidRPr="00E04C3D">
              <w:rPr>
                <w:rStyle w:val="Collegamentoipertestuale"/>
              </w:rPr>
              <w:t>4.6</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Come vanno rendicontate per ciascun addetto le massime 1.720 ore annue previste per il personale ed esiste un limite massimo sulle singole mensilità?</w:t>
            </w:r>
            <w:r>
              <w:rPr>
                <w:webHidden/>
              </w:rPr>
              <w:tab/>
            </w:r>
            <w:r>
              <w:rPr>
                <w:webHidden/>
              </w:rPr>
              <w:fldChar w:fldCharType="begin"/>
            </w:r>
            <w:r>
              <w:rPr>
                <w:webHidden/>
              </w:rPr>
              <w:instrText xml:space="preserve"> PAGEREF _Toc230849000 \h </w:instrText>
            </w:r>
            <w:r>
              <w:rPr>
                <w:webHidden/>
              </w:rPr>
            </w:r>
            <w:r>
              <w:rPr>
                <w:webHidden/>
              </w:rPr>
              <w:fldChar w:fldCharType="separate"/>
            </w:r>
            <w:r>
              <w:rPr>
                <w:webHidden/>
              </w:rPr>
              <w:t>15</w:t>
            </w:r>
            <w:r>
              <w:rPr>
                <w:webHidden/>
              </w:rPr>
              <w:fldChar w:fldCharType="end"/>
            </w:r>
          </w:hyperlink>
        </w:p>
        <w:p w14:paraId="0FAC972F" w14:textId="3B3119FD"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1" w:history="1">
            <w:r w:rsidRPr="00E04C3D">
              <w:rPr>
                <w:rStyle w:val="Collegamentoipertestuale"/>
              </w:rPr>
              <w:t>4.7</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Che cos’è il DNSH?</w:t>
            </w:r>
            <w:r>
              <w:rPr>
                <w:webHidden/>
              </w:rPr>
              <w:tab/>
            </w:r>
            <w:r>
              <w:rPr>
                <w:webHidden/>
              </w:rPr>
              <w:fldChar w:fldCharType="begin"/>
            </w:r>
            <w:r>
              <w:rPr>
                <w:webHidden/>
              </w:rPr>
              <w:instrText xml:space="preserve"> PAGEREF _Toc230849001 \h </w:instrText>
            </w:r>
            <w:r>
              <w:rPr>
                <w:webHidden/>
              </w:rPr>
            </w:r>
            <w:r>
              <w:rPr>
                <w:webHidden/>
              </w:rPr>
              <w:fldChar w:fldCharType="separate"/>
            </w:r>
            <w:r>
              <w:rPr>
                <w:webHidden/>
              </w:rPr>
              <w:t>16</w:t>
            </w:r>
            <w:r>
              <w:rPr>
                <w:webHidden/>
              </w:rPr>
              <w:fldChar w:fldCharType="end"/>
            </w:r>
          </w:hyperlink>
        </w:p>
        <w:p w14:paraId="6B30A516" w14:textId="667CA4B0"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2" w:history="1">
            <w:r w:rsidRPr="00E04C3D">
              <w:rPr>
                <w:rStyle w:val="Collegamentoipertestuale"/>
              </w:rPr>
              <w:t>4.8</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Sono ammissibili tra le tipologie di costi ammissibili le spese di formazione e le spese di promozione del progetto?</w:t>
            </w:r>
            <w:r>
              <w:rPr>
                <w:webHidden/>
              </w:rPr>
              <w:tab/>
            </w:r>
            <w:r>
              <w:rPr>
                <w:webHidden/>
              </w:rPr>
              <w:fldChar w:fldCharType="begin"/>
            </w:r>
            <w:r>
              <w:rPr>
                <w:webHidden/>
              </w:rPr>
              <w:instrText xml:space="preserve"> PAGEREF _Toc230849002 \h </w:instrText>
            </w:r>
            <w:r>
              <w:rPr>
                <w:webHidden/>
              </w:rPr>
            </w:r>
            <w:r>
              <w:rPr>
                <w:webHidden/>
              </w:rPr>
              <w:fldChar w:fldCharType="separate"/>
            </w:r>
            <w:r>
              <w:rPr>
                <w:webHidden/>
              </w:rPr>
              <w:t>16</w:t>
            </w:r>
            <w:r>
              <w:rPr>
                <w:webHidden/>
              </w:rPr>
              <w:fldChar w:fldCharType="end"/>
            </w:r>
          </w:hyperlink>
        </w:p>
        <w:p w14:paraId="443A33FA" w14:textId="243B782F"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3" w:history="1">
            <w:r w:rsidRPr="00E04C3D">
              <w:rPr>
                <w:rStyle w:val="Collegamentoipertestuale"/>
              </w:rPr>
              <w:t>4.9</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Quali costi sono ammissibili negli altri costi diversi dai costi del personale?</w:t>
            </w:r>
            <w:r>
              <w:rPr>
                <w:webHidden/>
              </w:rPr>
              <w:tab/>
            </w:r>
            <w:r>
              <w:rPr>
                <w:webHidden/>
              </w:rPr>
              <w:fldChar w:fldCharType="begin"/>
            </w:r>
            <w:r>
              <w:rPr>
                <w:webHidden/>
              </w:rPr>
              <w:instrText xml:space="preserve"> PAGEREF _Toc230849003 \h </w:instrText>
            </w:r>
            <w:r>
              <w:rPr>
                <w:webHidden/>
              </w:rPr>
            </w:r>
            <w:r>
              <w:rPr>
                <w:webHidden/>
              </w:rPr>
              <w:fldChar w:fldCharType="separate"/>
            </w:r>
            <w:r>
              <w:rPr>
                <w:webHidden/>
              </w:rPr>
              <w:t>17</w:t>
            </w:r>
            <w:r>
              <w:rPr>
                <w:webHidden/>
              </w:rPr>
              <w:fldChar w:fldCharType="end"/>
            </w:r>
          </w:hyperlink>
        </w:p>
        <w:p w14:paraId="07E8E8BF" w14:textId="41DF4FFD"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4" w:history="1">
            <w:r w:rsidRPr="00E04C3D">
              <w:rPr>
                <w:rStyle w:val="Collegamentoipertestuale"/>
              </w:rPr>
              <w:t>4.10</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La percentuale del 40% degli “altri costi” deve essere calcolata rispetto all’importo del budget totale del progetto oppure rispetto all’importo totale delle spese del personale di ciascun partner?</w:t>
            </w:r>
            <w:r>
              <w:rPr>
                <w:webHidden/>
              </w:rPr>
              <w:tab/>
            </w:r>
            <w:r>
              <w:rPr>
                <w:webHidden/>
              </w:rPr>
              <w:fldChar w:fldCharType="begin"/>
            </w:r>
            <w:r>
              <w:rPr>
                <w:webHidden/>
              </w:rPr>
              <w:instrText xml:space="preserve"> PAGEREF _Toc230849004 \h </w:instrText>
            </w:r>
            <w:r>
              <w:rPr>
                <w:webHidden/>
              </w:rPr>
            </w:r>
            <w:r>
              <w:rPr>
                <w:webHidden/>
              </w:rPr>
              <w:fldChar w:fldCharType="separate"/>
            </w:r>
            <w:r>
              <w:rPr>
                <w:webHidden/>
              </w:rPr>
              <w:t>17</w:t>
            </w:r>
            <w:r>
              <w:rPr>
                <w:webHidden/>
              </w:rPr>
              <w:fldChar w:fldCharType="end"/>
            </w:r>
          </w:hyperlink>
        </w:p>
        <w:p w14:paraId="0D35A295" w14:textId="0D9045C7"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5" w:history="1">
            <w:r w:rsidRPr="00E04C3D">
              <w:rPr>
                <w:rStyle w:val="Collegamentoipertestuale"/>
              </w:rPr>
              <w:t>4.11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AMMISSIBILITA’ DELLE SPESE DI PERSONALE: Uno dei ricercatori indicati nel team di progetto lavora per un Organismo di Ricerca che non fa parte del partenariato del progetto, può essere indicato nel team di progetto di un’università Partner se lavorerà presso la sede di questa ultima con la quale ha attivato una specifica convenzione che disciplina la messa a disposizione di questo personale. È possibile poi rendicontare le ore di questo ricercatore come afferente all’Università Partner?</w:t>
            </w:r>
            <w:r>
              <w:rPr>
                <w:webHidden/>
              </w:rPr>
              <w:tab/>
            </w:r>
            <w:r>
              <w:rPr>
                <w:webHidden/>
              </w:rPr>
              <w:fldChar w:fldCharType="begin"/>
            </w:r>
            <w:r>
              <w:rPr>
                <w:webHidden/>
              </w:rPr>
              <w:instrText xml:space="preserve"> PAGEREF _Toc230849005 \h </w:instrText>
            </w:r>
            <w:r>
              <w:rPr>
                <w:webHidden/>
              </w:rPr>
            </w:r>
            <w:r>
              <w:rPr>
                <w:webHidden/>
              </w:rPr>
              <w:fldChar w:fldCharType="separate"/>
            </w:r>
            <w:r>
              <w:rPr>
                <w:webHidden/>
              </w:rPr>
              <w:t>18</w:t>
            </w:r>
            <w:r>
              <w:rPr>
                <w:webHidden/>
              </w:rPr>
              <w:fldChar w:fldCharType="end"/>
            </w:r>
          </w:hyperlink>
        </w:p>
        <w:p w14:paraId="5DAAF4A3" w14:textId="6D8375E2"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6" w:history="1">
            <w:r w:rsidRPr="00E04C3D">
              <w:rPr>
                <w:rStyle w:val="Collegamentoipertestuale"/>
              </w:rPr>
              <w:t>4.12</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Sono ammissibili alla voce “Spese di personale” spese per attività di R&amp;S svolte da titolari, soci e amministratori dell’impresa Beneficiaria?</w:t>
            </w:r>
            <w:r>
              <w:rPr>
                <w:webHidden/>
              </w:rPr>
              <w:tab/>
            </w:r>
            <w:r>
              <w:rPr>
                <w:webHidden/>
              </w:rPr>
              <w:fldChar w:fldCharType="begin"/>
            </w:r>
            <w:r>
              <w:rPr>
                <w:webHidden/>
              </w:rPr>
              <w:instrText xml:space="preserve"> PAGEREF _Toc230849006 \h </w:instrText>
            </w:r>
            <w:r>
              <w:rPr>
                <w:webHidden/>
              </w:rPr>
            </w:r>
            <w:r>
              <w:rPr>
                <w:webHidden/>
              </w:rPr>
              <w:fldChar w:fldCharType="separate"/>
            </w:r>
            <w:r>
              <w:rPr>
                <w:webHidden/>
              </w:rPr>
              <w:t>19</w:t>
            </w:r>
            <w:r>
              <w:rPr>
                <w:webHidden/>
              </w:rPr>
              <w:fldChar w:fldCharType="end"/>
            </w:r>
          </w:hyperlink>
        </w:p>
        <w:p w14:paraId="0277E823" w14:textId="41F36461"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7" w:history="1">
            <w:r w:rsidRPr="00E04C3D">
              <w:rPr>
                <w:rStyle w:val="Collegamentoipertestuale"/>
              </w:rPr>
              <w:t>4.13</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Sono ammissibili tra le spese di personale i costi per le prestazioni straordinarie di titolari/soci/amministratori - non dipendenti - del partner (par. 3.1, comma 2, lett. e delle Linee guida di attuazione), impiegati nelle attività di ricerca industriale e sviluppo sperimentale?</w:t>
            </w:r>
            <w:r>
              <w:rPr>
                <w:webHidden/>
              </w:rPr>
              <w:tab/>
            </w:r>
            <w:r>
              <w:rPr>
                <w:webHidden/>
              </w:rPr>
              <w:fldChar w:fldCharType="begin"/>
            </w:r>
            <w:r>
              <w:rPr>
                <w:webHidden/>
              </w:rPr>
              <w:instrText xml:space="preserve"> PAGEREF _Toc230849007 \h </w:instrText>
            </w:r>
            <w:r>
              <w:rPr>
                <w:webHidden/>
              </w:rPr>
            </w:r>
            <w:r>
              <w:rPr>
                <w:webHidden/>
              </w:rPr>
              <w:fldChar w:fldCharType="separate"/>
            </w:r>
            <w:r>
              <w:rPr>
                <w:webHidden/>
              </w:rPr>
              <w:t>20</w:t>
            </w:r>
            <w:r>
              <w:rPr>
                <w:webHidden/>
              </w:rPr>
              <w:fldChar w:fldCharType="end"/>
            </w:r>
          </w:hyperlink>
        </w:p>
        <w:p w14:paraId="4D112ECD" w14:textId="1A96A0F3" w:rsidR="00725EFF" w:rsidRDefault="00725EFF">
          <w:pPr>
            <w:pStyle w:val="Sommario1"/>
            <w:rPr>
              <w:rFonts w:asciiTheme="minorHAnsi" w:eastAsiaTheme="minorEastAsia" w:hAnsiTheme="minorHAnsi" w:cstheme="minorBidi"/>
              <w:b w:val="0"/>
              <w:bCs w:val="0"/>
              <w:caps w:val="0"/>
              <w:noProof/>
              <w:kern w:val="2"/>
              <w:sz w:val="24"/>
              <w:szCs w:val="24"/>
              <w:lang w:bidi="ar-SA"/>
              <w14:ligatures w14:val="standardContextual"/>
            </w:rPr>
          </w:pPr>
          <w:hyperlink w:anchor="_Toc230849008" w:history="1">
            <w:r w:rsidRPr="00E04C3D">
              <w:rPr>
                <w:rStyle w:val="Collegamentoipertestuale"/>
                <w:noProof/>
              </w:rPr>
              <w:t>5</w:t>
            </w:r>
            <w:r>
              <w:rPr>
                <w:rFonts w:asciiTheme="minorHAnsi" w:eastAsiaTheme="minorEastAsia" w:hAnsiTheme="minorHAnsi" w:cstheme="minorBidi"/>
                <w:b w:val="0"/>
                <w:bCs w:val="0"/>
                <w:caps w:val="0"/>
                <w:noProof/>
                <w:kern w:val="2"/>
                <w:sz w:val="24"/>
                <w:szCs w:val="24"/>
                <w:lang w:bidi="ar-SA"/>
                <w14:ligatures w14:val="standardContextual"/>
              </w:rPr>
              <w:tab/>
            </w:r>
            <w:r w:rsidRPr="00E04C3D">
              <w:rPr>
                <w:rStyle w:val="Collegamentoipertestuale"/>
                <w:noProof/>
              </w:rPr>
              <w:t>Caratteristiche dell’agevolazione</w:t>
            </w:r>
            <w:r>
              <w:rPr>
                <w:noProof/>
                <w:webHidden/>
              </w:rPr>
              <w:tab/>
            </w:r>
            <w:r>
              <w:rPr>
                <w:noProof/>
                <w:webHidden/>
              </w:rPr>
              <w:fldChar w:fldCharType="begin"/>
            </w:r>
            <w:r>
              <w:rPr>
                <w:noProof/>
                <w:webHidden/>
              </w:rPr>
              <w:instrText xml:space="preserve"> PAGEREF _Toc230849008 \h </w:instrText>
            </w:r>
            <w:r>
              <w:rPr>
                <w:noProof/>
                <w:webHidden/>
              </w:rPr>
            </w:r>
            <w:r>
              <w:rPr>
                <w:noProof/>
                <w:webHidden/>
              </w:rPr>
              <w:fldChar w:fldCharType="separate"/>
            </w:r>
            <w:r>
              <w:rPr>
                <w:noProof/>
                <w:webHidden/>
              </w:rPr>
              <w:t>21</w:t>
            </w:r>
            <w:r>
              <w:rPr>
                <w:noProof/>
                <w:webHidden/>
              </w:rPr>
              <w:fldChar w:fldCharType="end"/>
            </w:r>
          </w:hyperlink>
        </w:p>
        <w:p w14:paraId="273D4F22" w14:textId="39E1103A"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09" w:history="1">
            <w:r w:rsidRPr="00E04C3D">
              <w:rPr>
                <w:rStyle w:val="Collegamentoipertestuale"/>
              </w:rPr>
              <w:t>5.1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Che tipo di Agevolazione è concessa con questo Bando?</w:t>
            </w:r>
            <w:r>
              <w:rPr>
                <w:webHidden/>
              </w:rPr>
              <w:tab/>
            </w:r>
            <w:r>
              <w:rPr>
                <w:webHidden/>
              </w:rPr>
              <w:fldChar w:fldCharType="begin"/>
            </w:r>
            <w:r>
              <w:rPr>
                <w:webHidden/>
              </w:rPr>
              <w:instrText xml:space="preserve"> PAGEREF _Toc230849009 \h </w:instrText>
            </w:r>
            <w:r>
              <w:rPr>
                <w:webHidden/>
              </w:rPr>
            </w:r>
            <w:r>
              <w:rPr>
                <w:webHidden/>
              </w:rPr>
              <w:fldChar w:fldCharType="separate"/>
            </w:r>
            <w:r>
              <w:rPr>
                <w:webHidden/>
              </w:rPr>
              <w:t>21</w:t>
            </w:r>
            <w:r>
              <w:rPr>
                <w:webHidden/>
              </w:rPr>
              <w:fldChar w:fldCharType="end"/>
            </w:r>
          </w:hyperlink>
        </w:p>
        <w:p w14:paraId="7611A1F7" w14:textId="2E0A5992"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10" w:history="1">
            <w:r w:rsidRPr="00E04C3D">
              <w:rPr>
                <w:rStyle w:val="Collegamentoipertestuale"/>
              </w:rPr>
              <w:t>5.2</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È previsto un importo minimo di spese ammissibili per progetto per poter partecipare al Bando?</w:t>
            </w:r>
            <w:r>
              <w:rPr>
                <w:webHidden/>
              </w:rPr>
              <w:tab/>
            </w:r>
            <w:r>
              <w:rPr>
                <w:webHidden/>
              </w:rPr>
              <w:fldChar w:fldCharType="begin"/>
            </w:r>
            <w:r>
              <w:rPr>
                <w:webHidden/>
              </w:rPr>
              <w:instrText xml:space="preserve"> PAGEREF _Toc230849010 \h </w:instrText>
            </w:r>
            <w:r>
              <w:rPr>
                <w:webHidden/>
              </w:rPr>
            </w:r>
            <w:r>
              <w:rPr>
                <w:webHidden/>
              </w:rPr>
              <w:fldChar w:fldCharType="separate"/>
            </w:r>
            <w:r>
              <w:rPr>
                <w:webHidden/>
              </w:rPr>
              <w:t>21</w:t>
            </w:r>
            <w:r>
              <w:rPr>
                <w:webHidden/>
              </w:rPr>
              <w:fldChar w:fldCharType="end"/>
            </w:r>
          </w:hyperlink>
        </w:p>
        <w:p w14:paraId="1D7F8009" w14:textId="4B68C883"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11" w:history="1">
            <w:r w:rsidRPr="00E04C3D">
              <w:rPr>
                <w:rStyle w:val="Collegamentoipertestuale"/>
              </w:rPr>
              <w:t>5.3</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L’agevolazione concessa è cumulabile con agevolazioni provenienti da altre iniziative?</w:t>
            </w:r>
            <w:r>
              <w:rPr>
                <w:webHidden/>
              </w:rPr>
              <w:tab/>
            </w:r>
            <w:r>
              <w:rPr>
                <w:webHidden/>
              </w:rPr>
              <w:fldChar w:fldCharType="begin"/>
            </w:r>
            <w:r>
              <w:rPr>
                <w:webHidden/>
              </w:rPr>
              <w:instrText xml:space="preserve"> PAGEREF _Toc230849011 \h </w:instrText>
            </w:r>
            <w:r>
              <w:rPr>
                <w:webHidden/>
              </w:rPr>
            </w:r>
            <w:r>
              <w:rPr>
                <w:webHidden/>
              </w:rPr>
              <w:fldChar w:fldCharType="separate"/>
            </w:r>
            <w:r>
              <w:rPr>
                <w:webHidden/>
              </w:rPr>
              <w:t>21</w:t>
            </w:r>
            <w:r>
              <w:rPr>
                <w:webHidden/>
              </w:rPr>
              <w:fldChar w:fldCharType="end"/>
            </w:r>
          </w:hyperlink>
        </w:p>
        <w:p w14:paraId="3F5FA420" w14:textId="0EE87DDB" w:rsidR="00725EFF" w:rsidRDefault="00725EFF">
          <w:pPr>
            <w:pStyle w:val="Sommario1"/>
            <w:rPr>
              <w:rFonts w:asciiTheme="minorHAnsi" w:eastAsiaTheme="minorEastAsia" w:hAnsiTheme="minorHAnsi" w:cstheme="minorBidi"/>
              <w:b w:val="0"/>
              <w:bCs w:val="0"/>
              <w:caps w:val="0"/>
              <w:noProof/>
              <w:kern w:val="2"/>
              <w:sz w:val="24"/>
              <w:szCs w:val="24"/>
              <w:lang w:bidi="ar-SA"/>
              <w14:ligatures w14:val="standardContextual"/>
            </w:rPr>
          </w:pPr>
          <w:hyperlink w:anchor="_Toc230849012" w:history="1">
            <w:r w:rsidRPr="00E04C3D">
              <w:rPr>
                <w:rStyle w:val="Collegamentoipertestuale"/>
                <w:noProof/>
              </w:rPr>
              <w:t>6</w:t>
            </w:r>
            <w:r>
              <w:rPr>
                <w:rFonts w:asciiTheme="minorHAnsi" w:eastAsiaTheme="minorEastAsia" w:hAnsiTheme="minorHAnsi" w:cstheme="minorBidi"/>
                <w:b w:val="0"/>
                <w:bCs w:val="0"/>
                <w:caps w:val="0"/>
                <w:noProof/>
                <w:kern w:val="2"/>
                <w:sz w:val="24"/>
                <w:szCs w:val="24"/>
                <w:lang w:bidi="ar-SA"/>
                <w14:ligatures w14:val="standardContextual"/>
              </w:rPr>
              <w:tab/>
            </w:r>
            <w:r w:rsidRPr="00E04C3D">
              <w:rPr>
                <w:rStyle w:val="Collegamentoipertestuale"/>
                <w:noProof/>
              </w:rPr>
              <w:t>Istruttoria</w:t>
            </w:r>
            <w:r>
              <w:rPr>
                <w:noProof/>
                <w:webHidden/>
              </w:rPr>
              <w:tab/>
            </w:r>
            <w:r>
              <w:rPr>
                <w:noProof/>
                <w:webHidden/>
              </w:rPr>
              <w:fldChar w:fldCharType="begin"/>
            </w:r>
            <w:r>
              <w:rPr>
                <w:noProof/>
                <w:webHidden/>
              </w:rPr>
              <w:instrText xml:space="preserve"> PAGEREF _Toc230849012 \h </w:instrText>
            </w:r>
            <w:r>
              <w:rPr>
                <w:noProof/>
                <w:webHidden/>
              </w:rPr>
            </w:r>
            <w:r>
              <w:rPr>
                <w:noProof/>
                <w:webHidden/>
              </w:rPr>
              <w:fldChar w:fldCharType="separate"/>
            </w:r>
            <w:r>
              <w:rPr>
                <w:noProof/>
                <w:webHidden/>
              </w:rPr>
              <w:t>21</w:t>
            </w:r>
            <w:r>
              <w:rPr>
                <w:noProof/>
                <w:webHidden/>
              </w:rPr>
              <w:fldChar w:fldCharType="end"/>
            </w:r>
          </w:hyperlink>
        </w:p>
        <w:p w14:paraId="532824B5" w14:textId="57C9C535"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13" w:history="1">
            <w:r w:rsidRPr="00E04C3D">
              <w:rPr>
                <w:rStyle w:val="Collegamentoipertestuale"/>
              </w:rPr>
              <w:t>6.1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Con che modalità vengono valutate le domande di partecipazione?</w:t>
            </w:r>
            <w:r>
              <w:rPr>
                <w:webHidden/>
              </w:rPr>
              <w:tab/>
            </w:r>
            <w:r>
              <w:rPr>
                <w:webHidden/>
              </w:rPr>
              <w:fldChar w:fldCharType="begin"/>
            </w:r>
            <w:r>
              <w:rPr>
                <w:webHidden/>
              </w:rPr>
              <w:instrText xml:space="preserve"> PAGEREF _Toc230849013 \h </w:instrText>
            </w:r>
            <w:r>
              <w:rPr>
                <w:webHidden/>
              </w:rPr>
            </w:r>
            <w:r>
              <w:rPr>
                <w:webHidden/>
              </w:rPr>
              <w:fldChar w:fldCharType="separate"/>
            </w:r>
            <w:r>
              <w:rPr>
                <w:webHidden/>
              </w:rPr>
              <w:t>21</w:t>
            </w:r>
            <w:r>
              <w:rPr>
                <w:webHidden/>
              </w:rPr>
              <w:fldChar w:fldCharType="end"/>
            </w:r>
          </w:hyperlink>
        </w:p>
        <w:p w14:paraId="46151FBA" w14:textId="69AD9315" w:rsidR="00725EFF" w:rsidRDefault="00725EFF">
          <w:pPr>
            <w:pStyle w:val="Sommario1"/>
            <w:rPr>
              <w:rFonts w:asciiTheme="minorHAnsi" w:eastAsiaTheme="minorEastAsia" w:hAnsiTheme="minorHAnsi" w:cstheme="minorBidi"/>
              <w:b w:val="0"/>
              <w:bCs w:val="0"/>
              <w:caps w:val="0"/>
              <w:noProof/>
              <w:kern w:val="2"/>
              <w:sz w:val="24"/>
              <w:szCs w:val="24"/>
              <w:lang w:bidi="ar-SA"/>
              <w14:ligatures w14:val="standardContextual"/>
            </w:rPr>
          </w:pPr>
          <w:hyperlink w:anchor="_Toc230849014" w:history="1">
            <w:r w:rsidRPr="00E04C3D">
              <w:rPr>
                <w:rStyle w:val="Collegamentoipertestuale"/>
                <w:noProof/>
              </w:rPr>
              <w:t>7</w:t>
            </w:r>
            <w:r>
              <w:rPr>
                <w:rFonts w:asciiTheme="minorHAnsi" w:eastAsiaTheme="minorEastAsia" w:hAnsiTheme="minorHAnsi" w:cstheme="minorBidi"/>
                <w:b w:val="0"/>
                <w:bCs w:val="0"/>
                <w:caps w:val="0"/>
                <w:noProof/>
                <w:kern w:val="2"/>
                <w:sz w:val="24"/>
                <w:szCs w:val="24"/>
                <w:lang w:bidi="ar-SA"/>
                <w14:ligatures w14:val="standardContextual"/>
              </w:rPr>
              <w:tab/>
            </w:r>
            <w:r w:rsidRPr="00E04C3D">
              <w:rPr>
                <w:rStyle w:val="Collegamentoipertestuale"/>
                <w:noProof/>
              </w:rPr>
              <w:t>Accettazione</w:t>
            </w:r>
            <w:r>
              <w:rPr>
                <w:noProof/>
                <w:webHidden/>
              </w:rPr>
              <w:tab/>
            </w:r>
            <w:r>
              <w:rPr>
                <w:noProof/>
                <w:webHidden/>
              </w:rPr>
              <w:fldChar w:fldCharType="begin"/>
            </w:r>
            <w:r>
              <w:rPr>
                <w:noProof/>
                <w:webHidden/>
              </w:rPr>
              <w:instrText xml:space="preserve"> PAGEREF _Toc230849014 \h </w:instrText>
            </w:r>
            <w:r>
              <w:rPr>
                <w:noProof/>
                <w:webHidden/>
              </w:rPr>
            </w:r>
            <w:r>
              <w:rPr>
                <w:noProof/>
                <w:webHidden/>
              </w:rPr>
              <w:fldChar w:fldCharType="separate"/>
            </w:r>
            <w:r>
              <w:rPr>
                <w:noProof/>
                <w:webHidden/>
              </w:rPr>
              <w:t>22</w:t>
            </w:r>
            <w:r>
              <w:rPr>
                <w:noProof/>
                <w:webHidden/>
              </w:rPr>
              <w:fldChar w:fldCharType="end"/>
            </w:r>
          </w:hyperlink>
        </w:p>
        <w:p w14:paraId="336EF298" w14:textId="1F692F4C" w:rsidR="00725EFF" w:rsidRDefault="00725EFF">
          <w:pPr>
            <w:pStyle w:val="Sommario2"/>
            <w:rPr>
              <w:rFonts w:asciiTheme="minorHAnsi" w:eastAsiaTheme="minorEastAsia" w:hAnsiTheme="minorHAnsi" w:cstheme="minorBidi"/>
              <w:i w:val="0"/>
              <w:kern w:val="2"/>
              <w:sz w:val="24"/>
              <w:szCs w:val="24"/>
              <w:lang w:bidi="ar-SA"/>
              <w14:ligatures w14:val="standardContextual"/>
            </w:rPr>
          </w:pPr>
          <w:hyperlink w:anchor="_Toc230849015" w:history="1">
            <w:r w:rsidRPr="00E04C3D">
              <w:rPr>
                <w:rStyle w:val="Collegamentoipertestuale"/>
              </w:rPr>
              <w:t>7.1</w:t>
            </w:r>
            <w:r>
              <w:rPr>
                <w:rFonts w:asciiTheme="minorHAnsi" w:eastAsiaTheme="minorEastAsia" w:hAnsiTheme="minorHAnsi" w:cstheme="minorBidi"/>
                <w:i w:val="0"/>
                <w:kern w:val="2"/>
                <w:sz w:val="24"/>
                <w:szCs w:val="24"/>
                <w:lang w:bidi="ar-SA"/>
                <w14:ligatures w14:val="standardContextual"/>
              </w:rPr>
              <w:tab/>
            </w:r>
            <w:r w:rsidRPr="00E04C3D">
              <w:rPr>
                <w:rStyle w:val="Collegamentoipertestuale"/>
              </w:rPr>
              <w:t>Cosa devo fare se il mio progetto è ammesso all’Agevolazione?</w:t>
            </w:r>
            <w:r>
              <w:rPr>
                <w:webHidden/>
              </w:rPr>
              <w:tab/>
            </w:r>
            <w:r>
              <w:rPr>
                <w:webHidden/>
              </w:rPr>
              <w:fldChar w:fldCharType="begin"/>
            </w:r>
            <w:r>
              <w:rPr>
                <w:webHidden/>
              </w:rPr>
              <w:instrText xml:space="preserve"> PAGEREF _Toc230849015 \h </w:instrText>
            </w:r>
            <w:r>
              <w:rPr>
                <w:webHidden/>
              </w:rPr>
            </w:r>
            <w:r>
              <w:rPr>
                <w:webHidden/>
              </w:rPr>
              <w:fldChar w:fldCharType="separate"/>
            </w:r>
            <w:r>
              <w:rPr>
                <w:webHidden/>
              </w:rPr>
              <w:t>22</w:t>
            </w:r>
            <w:r>
              <w:rPr>
                <w:webHidden/>
              </w:rPr>
              <w:fldChar w:fldCharType="end"/>
            </w:r>
          </w:hyperlink>
        </w:p>
        <w:p w14:paraId="10A98E11" w14:textId="425D8AC2" w:rsidR="00207D40" w:rsidRDefault="00F325A7" w:rsidP="00207D40">
          <w:pPr>
            <w:rPr>
              <w:b/>
              <w:bCs/>
            </w:rPr>
          </w:pPr>
          <w:r w:rsidRPr="00207D40">
            <w:rPr>
              <w:b/>
              <w:bCs/>
            </w:rPr>
            <w:fldChar w:fldCharType="end"/>
          </w:r>
        </w:p>
      </w:sdtContent>
    </w:sdt>
    <w:p w14:paraId="62592E19" w14:textId="3901AF29" w:rsidR="00236C17" w:rsidRPr="00432D83" w:rsidRDefault="00432D83" w:rsidP="00533121">
      <w:pPr>
        <w:pStyle w:val="Sommario2"/>
        <w:sectPr w:rsidR="00236C17" w:rsidRPr="00432D83" w:rsidSect="00167851">
          <w:footerReference w:type="default" r:id="rId12"/>
          <w:pgSz w:w="11910" w:h="16840"/>
          <w:pgMar w:top="1843" w:right="1021" w:bottom="278" w:left="1021" w:header="720" w:footer="720" w:gutter="0"/>
          <w:pgNumType w:start="0"/>
          <w:cols w:space="720"/>
          <w:titlePg/>
          <w:docGrid w:linePitch="299"/>
        </w:sectPr>
      </w:pPr>
      <w:r>
        <w:t xml:space="preserve"> </w:t>
      </w:r>
    </w:p>
    <w:p w14:paraId="23AEF588" w14:textId="2CDD5078" w:rsidR="00EC5D98" w:rsidRDefault="00565292" w:rsidP="006852C6">
      <w:pPr>
        <w:pStyle w:val="Titolo1"/>
      </w:pPr>
      <w:bookmarkStart w:id="2" w:name="_Toc179795305"/>
      <w:bookmarkStart w:id="3" w:name="_Toc95387167"/>
      <w:bookmarkStart w:id="4" w:name="_Toc230848972"/>
      <w:r w:rsidRPr="00EC5D98">
        <w:lastRenderedPageBreak/>
        <w:t>Presentazione</w:t>
      </w:r>
      <w:r w:rsidRPr="00076013">
        <w:t xml:space="preserve"> delle domande</w:t>
      </w:r>
      <w:bookmarkEnd w:id="2"/>
      <w:bookmarkEnd w:id="4"/>
    </w:p>
    <w:p w14:paraId="79A5308C" w14:textId="4B8AB783" w:rsidR="00236C17" w:rsidRPr="0008501B" w:rsidRDefault="00482018" w:rsidP="00643C8D">
      <w:pPr>
        <w:pStyle w:val="Titolo2"/>
      </w:pPr>
      <w:bookmarkStart w:id="5" w:name="_Toc179795306"/>
      <w:bookmarkStart w:id="6" w:name="_Toc230848973"/>
      <w:r w:rsidRPr="00643C8D">
        <w:t>Quando</w:t>
      </w:r>
      <w:r w:rsidRPr="0008501B">
        <w:t xml:space="preserve"> è possibile presentare la domanda di partecipazione al </w:t>
      </w:r>
      <w:r w:rsidR="00010895" w:rsidRPr="0008501B">
        <w:t>Bando</w:t>
      </w:r>
      <w:r w:rsidRPr="0008501B">
        <w:t xml:space="preserve"> e in che modalità?</w:t>
      </w:r>
      <w:bookmarkEnd w:id="3"/>
      <w:bookmarkEnd w:id="5"/>
      <w:bookmarkEnd w:id="6"/>
    </w:p>
    <w:p w14:paraId="65CFB1EC" w14:textId="08C0406F" w:rsidR="002F2DD6" w:rsidRPr="00E5098D" w:rsidRDefault="002F2DD6" w:rsidP="0008501B">
      <w:r>
        <w:t>La</w:t>
      </w:r>
      <w:r w:rsidRPr="00515FCE">
        <w:t xml:space="preserve"> domand</w:t>
      </w:r>
      <w:r>
        <w:t>a</w:t>
      </w:r>
      <w:r w:rsidRPr="00515FCE">
        <w:t xml:space="preserve"> di </w:t>
      </w:r>
      <w:r w:rsidRPr="00E5098D">
        <w:t xml:space="preserve">partecipazione al </w:t>
      </w:r>
      <w:r w:rsidR="00010895" w:rsidRPr="00E5098D">
        <w:t>Bando</w:t>
      </w:r>
      <w:r w:rsidRPr="00E5098D">
        <w:t xml:space="preserve"> può essere presentata esclusivamente online sulla piattaforma informativa Bandi </w:t>
      </w:r>
      <w:r w:rsidR="0008501B" w:rsidRPr="00E5098D">
        <w:t>e Servizi</w:t>
      </w:r>
      <w:r w:rsidRPr="00E5098D">
        <w:t xml:space="preserve"> </w:t>
      </w:r>
      <w:r w:rsidR="003A6BD5" w:rsidRPr="00E5098D">
        <w:t>(</w:t>
      </w:r>
      <w:proofErr w:type="spellStart"/>
      <w:r w:rsidR="003A6BD5" w:rsidRPr="00E5098D">
        <w:t>BeS</w:t>
      </w:r>
      <w:proofErr w:type="spellEnd"/>
      <w:r w:rsidR="003A6BD5" w:rsidRPr="00E5098D">
        <w:t xml:space="preserve">) </w:t>
      </w:r>
      <w:r w:rsidRPr="00E5098D">
        <w:t xml:space="preserve">all’indirizzo </w:t>
      </w:r>
      <w:hyperlink r:id="rId13" w:history="1">
        <w:r w:rsidRPr="00E5098D">
          <w:rPr>
            <w:rStyle w:val="Collegamentoipertestuale"/>
          </w:rPr>
          <w:t>www.bandi.regione.lombardia.it</w:t>
        </w:r>
      </w:hyperlink>
      <w:r w:rsidRPr="00E5098D">
        <w:t xml:space="preserve"> secondo </w:t>
      </w:r>
      <w:r w:rsidR="0008501B" w:rsidRPr="00E5098D">
        <w:t>la seguente tempistic</w:t>
      </w:r>
      <w:bookmarkStart w:id="7" w:name="_Hlk147734672"/>
      <w:bookmarkStart w:id="8" w:name="_Hlk146554556"/>
      <w:r w:rsidR="0008501B" w:rsidRPr="00E5098D">
        <w:t xml:space="preserve">a: </w:t>
      </w:r>
      <w:r w:rsidRPr="00E5098D">
        <w:t xml:space="preserve">a partire dalle ore 10.30 </w:t>
      </w:r>
      <w:r w:rsidR="0008501B" w:rsidRPr="00E5098D">
        <w:t xml:space="preserve">del giorno </w:t>
      </w:r>
      <w:r w:rsidR="00390B10" w:rsidRPr="00E5098D">
        <w:t>25 giugno 2026</w:t>
      </w:r>
      <w:r w:rsidRPr="00E5098D">
        <w:t xml:space="preserve"> sino alle ore 15.00 del </w:t>
      </w:r>
      <w:r w:rsidR="00390B10" w:rsidRPr="00E5098D">
        <w:t>22 settembre 2026</w:t>
      </w:r>
      <w:r w:rsidR="0008501B" w:rsidRPr="00E5098D">
        <w:t>.</w:t>
      </w:r>
    </w:p>
    <w:p w14:paraId="1677AAD8" w14:textId="0223AEB0" w:rsidR="00BC52E3" w:rsidRPr="00E5098D" w:rsidRDefault="00BC52E3" w:rsidP="00643C8D">
      <w:pPr>
        <w:pStyle w:val="Titolo2"/>
      </w:pPr>
      <w:bookmarkStart w:id="9" w:name="_Toc179795307"/>
      <w:bookmarkStart w:id="10" w:name="_Toc95387168"/>
      <w:bookmarkStart w:id="11" w:name="_Toc230848974"/>
      <w:bookmarkEnd w:id="7"/>
      <w:bookmarkEnd w:id="8"/>
      <w:r w:rsidRPr="00E5098D">
        <w:t xml:space="preserve">Ai fini della presentazione della domanda </w:t>
      </w:r>
      <w:r w:rsidR="008C6708" w:rsidRPr="00E5098D">
        <w:t xml:space="preserve">bisogna </w:t>
      </w:r>
      <w:r w:rsidRPr="00E5098D">
        <w:t>utilizzare esclusivamente i modelli resi disponibili su Bandi</w:t>
      </w:r>
      <w:r w:rsidR="0008501B" w:rsidRPr="00E5098D">
        <w:t xml:space="preserve"> e Servizi</w:t>
      </w:r>
      <w:r w:rsidRPr="00E5098D">
        <w:t>?</w:t>
      </w:r>
      <w:bookmarkEnd w:id="9"/>
      <w:bookmarkEnd w:id="11"/>
      <w:r w:rsidRPr="00E5098D">
        <w:t xml:space="preserve"> </w:t>
      </w:r>
    </w:p>
    <w:p w14:paraId="7F6FA6DB" w14:textId="45AA9530" w:rsidR="00BC52E3" w:rsidRPr="00E5098D" w:rsidRDefault="00BC52E3" w:rsidP="00BC52E3">
      <w:pPr>
        <w:suppressAutoHyphens w:val="0"/>
        <w:autoSpaceDE/>
        <w:autoSpaceDN/>
        <w:textAlignment w:val="auto"/>
        <w:rPr>
          <w:szCs w:val="22"/>
          <w:lang w:bidi="ar-SA"/>
        </w:rPr>
      </w:pPr>
      <w:r w:rsidRPr="00E5098D">
        <w:rPr>
          <w:rFonts w:eastAsia="Calibri" w:cs="Arial"/>
          <w:kern w:val="0"/>
          <w:szCs w:val="22"/>
          <w:lang w:bidi="ar-SA"/>
        </w:rPr>
        <w:t xml:space="preserve">Ai sensi dell’articolo C.1 del </w:t>
      </w:r>
      <w:r w:rsidR="00010895" w:rsidRPr="00E5098D">
        <w:rPr>
          <w:rFonts w:eastAsia="Calibri" w:cs="Arial"/>
          <w:kern w:val="0"/>
          <w:szCs w:val="22"/>
          <w:lang w:bidi="ar-SA"/>
        </w:rPr>
        <w:t>Bando</w:t>
      </w:r>
      <w:r w:rsidRPr="00E5098D">
        <w:rPr>
          <w:rFonts w:eastAsia="Calibri" w:cs="Arial"/>
          <w:kern w:val="0"/>
          <w:szCs w:val="22"/>
          <w:lang w:bidi="ar-SA"/>
        </w:rPr>
        <w:t xml:space="preserve">, i format da utilizzare, pena la non ammissibilità della domanda di partecipazione al </w:t>
      </w:r>
      <w:r w:rsidR="00010895" w:rsidRPr="00E5098D">
        <w:rPr>
          <w:rFonts w:eastAsia="Calibri" w:cs="Arial"/>
          <w:kern w:val="0"/>
          <w:szCs w:val="22"/>
          <w:lang w:bidi="ar-SA"/>
        </w:rPr>
        <w:t>Bando</w:t>
      </w:r>
      <w:r w:rsidRPr="00E5098D">
        <w:rPr>
          <w:rFonts w:eastAsia="Calibri" w:cs="Arial"/>
          <w:kern w:val="0"/>
          <w:szCs w:val="22"/>
          <w:lang w:bidi="ar-SA"/>
        </w:rPr>
        <w:t>, sono quelli disponibil</w:t>
      </w:r>
      <w:r w:rsidR="00985371" w:rsidRPr="00E5098D">
        <w:rPr>
          <w:rFonts w:eastAsia="Calibri" w:cs="Arial"/>
          <w:kern w:val="0"/>
          <w:szCs w:val="22"/>
          <w:lang w:bidi="ar-SA"/>
        </w:rPr>
        <w:t>i</w:t>
      </w:r>
      <w:r w:rsidRPr="00E5098D">
        <w:rPr>
          <w:rFonts w:eastAsia="Calibri" w:cs="Arial"/>
          <w:kern w:val="0"/>
          <w:szCs w:val="22"/>
          <w:lang w:bidi="ar-SA"/>
        </w:rPr>
        <w:t xml:space="preserve"> su Bandi </w:t>
      </w:r>
      <w:r w:rsidR="0008501B" w:rsidRPr="00E5098D">
        <w:rPr>
          <w:rFonts w:eastAsia="Calibri" w:cs="Arial"/>
          <w:kern w:val="0"/>
          <w:szCs w:val="22"/>
          <w:lang w:bidi="ar-SA"/>
        </w:rPr>
        <w:t>e Servizi</w:t>
      </w:r>
      <w:r w:rsidRPr="00E5098D">
        <w:rPr>
          <w:rFonts w:eastAsia="Calibri" w:cs="Arial"/>
          <w:kern w:val="0"/>
          <w:szCs w:val="22"/>
          <w:lang w:bidi="ar-SA"/>
        </w:rPr>
        <w:t xml:space="preserve">, messi a disposizione </w:t>
      </w:r>
      <w:r w:rsidR="0008501B" w:rsidRPr="00E5098D">
        <w:rPr>
          <w:rFonts w:eastAsia="Calibri" w:cs="Arial"/>
          <w:kern w:val="0"/>
          <w:szCs w:val="22"/>
          <w:lang w:bidi="ar-SA"/>
        </w:rPr>
        <w:t xml:space="preserve">solo a fini consultivi </w:t>
      </w:r>
      <w:r w:rsidRPr="00E5098D">
        <w:rPr>
          <w:rFonts w:eastAsia="Calibri" w:cs="Arial"/>
          <w:kern w:val="0"/>
          <w:szCs w:val="22"/>
          <w:lang w:bidi="ar-SA"/>
        </w:rPr>
        <w:t xml:space="preserve">anche sul sito </w:t>
      </w:r>
      <w:r w:rsidR="00EB6975" w:rsidRPr="00E5098D">
        <w:rPr>
          <w:szCs w:val="22"/>
          <w:lang w:bidi="ar-SA"/>
        </w:rPr>
        <w:t>regionale dedicato alla Programmazione Europea</w:t>
      </w:r>
      <w:r w:rsidR="00985371" w:rsidRPr="00E5098D">
        <w:rPr>
          <w:szCs w:val="22"/>
          <w:lang w:bidi="ar-SA"/>
        </w:rPr>
        <w:t xml:space="preserve"> e sulla piattaforma regionale di Open Innovation</w:t>
      </w:r>
      <w:r w:rsidR="003A6BD5" w:rsidRPr="00E5098D">
        <w:rPr>
          <w:szCs w:val="22"/>
          <w:lang w:bidi="ar-SA"/>
        </w:rPr>
        <w:t xml:space="preserve"> </w:t>
      </w:r>
      <w:hyperlink r:id="rId14" w:history="1">
        <w:r w:rsidR="003A6BD5" w:rsidRPr="00E5098D">
          <w:rPr>
            <w:rStyle w:val="Collegamentoipertestuale"/>
            <w:szCs w:val="22"/>
            <w:lang w:bidi="ar-SA"/>
          </w:rPr>
          <w:t>https://www.openinnovation.regione.lombardia.it/it/bandi-e-sperimentazioni/collabora-innova/collabora-innova-edizione-2</w:t>
        </w:r>
      </w:hyperlink>
    </w:p>
    <w:p w14:paraId="78872CDA" w14:textId="295B473C" w:rsidR="00BC52E3" w:rsidRPr="00E5098D" w:rsidRDefault="00BC52E3" w:rsidP="00BC52E3">
      <w:pPr>
        <w:suppressAutoHyphens w:val="0"/>
        <w:autoSpaceDE/>
        <w:autoSpaceDN/>
        <w:textAlignment w:val="auto"/>
        <w:rPr>
          <w:rFonts w:eastAsia="Calibri" w:cs="Arial"/>
          <w:b/>
          <w:bCs/>
          <w:i/>
          <w:kern w:val="0"/>
          <w:szCs w:val="22"/>
          <w:u w:val="single"/>
          <w:lang w:bidi="ar-SA"/>
        </w:rPr>
      </w:pPr>
      <w:r w:rsidRPr="00E5098D">
        <w:rPr>
          <w:rFonts w:eastAsia="Calibri" w:cs="Arial"/>
          <w:kern w:val="0"/>
          <w:szCs w:val="22"/>
          <w:lang w:bidi="ar-SA"/>
        </w:rPr>
        <w:t>Tutti i dettagli relativi alla procedura guidata di presentazione</w:t>
      </w:r>
      <w:r w:rsidRPr="00254E8B">
        <w:rPr>
          <w:rFonts w:eastAsia="Calibri" w:cs="Arial"/>
          <w:kern w:val="0"/>
          <w:szCs w:val="22"/>
          <w:lang w:bidi="ar-SA"/>
        </w:rPr>
        <w:t xml:space="preserve"> delle domande sono definiti</w:t>
      </w:r>
      <w:r w:rsidRPr="00386B42">
        <w:rPr>
          <w:rFonts w:eastAsia="Calibri" w:cs="Arial"/>
          <w:kern w:val="0"/>
          <w:szCs w:val="22"/>
          <w:lang w:bidi="ar-SA"/>
        </w:rPr>
        <w:t xml:space="preserve"> all'interno di un manuale appositamente predisposto, </w:t>
      </w:r>
      <w:r w:rsidRPr="00985371">
        <w:rPr>
          <w:rFonts w:eastAsia="Calibri" w:cs="Arial"/>
          <w:kern w:val="0"/>
          <w:szCs w:val="22"/>
          <w:u w:val="single"/>
          <w:lang w:bidi="ar-SA"/>
        </w:rPr>
        <w:t xml:space="preserve">che è disponibile all’interno del </w:t>
      </w:r>
      <w:r w:rsidRPr="00E5098D">
        <w:rPr>
          <w:rFonts w:eastAsia="Calibri" w:cs="Arial"/>
          <w:kern w:val="0"/>
          <w:szCs w:val="22"/>
          <w:u w:val="single"/>
          <w:lang w:bidi="ar-SA"/>
        </w:rPr>
        <w:t xml:space="preserve">Sistema </w:t>
      </w:r>
      <w:r w:rsidRPr="00E5098D">
        <w:rPr>
          <w:rFonts w:eastAsia="Calibri" w:cs="Arial"/>
          <w:b/>
          <w:bCs/>
          <w:kern w:val="0"/>
          <w:szCs w:val="22"/>
          <w:u w:val="single"/>
          <w:lang w:bidi="ar-SA"/>
        </w:rPr>
        <w:t xml:space="preserve">Informativo </w:t>
      </w:r>
      <w:proofErr w:type="spellStart"/>
      <w:r w:rsidR="003A6BD5" w:rsidRPr="00E5098D">
        <w:rPr>
          <w:rFonts w:eastAsia="Calibri" w:cs="Arial"/>
          <w:b/>
          <w:bCs/>
          <w:kern w:val="0"/>
          <w:szCs w:val="22"/>
          <w:u w:val="single"/>
          <w:lang w:bidi="ar-SA"/>
        </w:rPr>
        <w:t>BeS</w:t>
      </w:r>
      <w:proofErr w:type="spellEnd"/>
      <w:r w:rsidR="003A6BD5" w:rsidRPr="00E5098D">
        <w:rPr>
          <w:rFonts w:eastAsia="Calibri" w:cs="Arial"/>
          <w:b/>
          <w:bCs/>
          <w:kern w:val="0"/>
          <w:szCs w:val="22"/>
          <w:u w:val="single"/>
          <w:lang w:bidi="ar-SA"/>
        </w:rPr>
        <w:t xml:space="preserve"> </w:t>
      </w:r>
      <w:r w:rsidRPr="00E5098D">
        <w:rPr>
          <w:rFonts w:eastAsia="Calibri" w:cs="Arial"/>
          <w:b/>
          <w:bCs/>
          <w:kern w:val="0"/>
          <w:szCs w:val="22"/>
          <w:u w:val="single"/>
          <w:lang w:bidi="ar-SA"/>
        </w:rPr>
        <w:t xml:space="preserve">alla data di apertura del </w:t>
      </w:r>
      <w:r w:rsidR="00010895" w:rsidRPr="00E5098D">
        <w:rPr>
          <w:rFonts w:eastAsia="Calibri" w:cs="Arial"/>
          <w:b/>
          <w:bCs/>
          <w:kern w:val="0"/>
          <w:szCs w:val="22"/>
          <w:u w:val="single"/>
          <w:lang w:bidi="ar-SA"/>
        </w:rPr>
        <w:t>Bando</w:t>
      </w:r>
      <w:r w:rsidRPr="00E5098D">
        <w:rPr>
          <w:rFonts w:eastAsia="Calibri" w:cs="Arial"/>
          <w:b/>
          <w:bCs/>
          <w:kern w:val="0"/>
          <w:szCs w:val="22"/>
          <w:u w:val="single"/>
          <w:lang w:bidi="ar-SA"/>
        </w:rPr>
        <w:t>.</w:t>
      </w:r>
    </w:p>
    <w:p w14:paraId="78CC2A17" w14:textId="2925C21C" w:rsidR="00BC52E3" w:rsidRPr="00E5098D" w:rsidRDefault="00BC52E3" w:rsidP="00BC52E3">
      <w:pPr>
        <w:suppressAutoHyphens w:val="0"/>
        <w:autoSpaceDE/>
        <w:autoSpaceDN/>
        <w:textAlignment w:val="auto"/>
        <w:rPr>
          <w:rFonts w:eastAsia="Calibri" w:cs="Arial"/>
          <w:kern w:val="0"/>
          <w:szCs w:val="22"/>
          <w:lang w:bidi="ar-SA"/>
        </w:rPr>
      </w:pPr>
      <w:r w:rsidRPr="00E5098D">
        <w:rPr>
          <w:rFonts w:eastAsia="Calibri" w:cs="Arial"/>
          <w:kern w:val="0"/>
          <w:szCs w:val="22"/>
          <w:lang w:bidi="ar-SA"/>
        </w:rPr>
        <w:t>Per la restante documentazione richiesta ai fini della presentazione della domanda, qualora non indicato, non vi sono format standard da utilizzare.</w:t>
      </w:r>
    </w:p>
    <w:p w14:paraId="16B34FAE" w14:textId="1A13D0F1" w:rsidR="00482018" w:rsidRPr="00E5098D" w:rsidRDefault="00482018" w:rsidP="00643C8D">
      <w:pPr>
        <w:pStyle w:val="Titolo2"/>
      </w:pPr>
      <w:bookmarkStart w:id="12" w:name="_Toc179795308"/>
      <w:bookmarkStart w:id="13" w:name="_Toc230848975"/>
      <w:r w:rsidRPr="00E5098D">
        <w:t>Come è possibile sapere se la compilazione della domanda è andata a buon fine?</w:t>
      </w:r>
      <w:bookmarkEnd w:id="10"/>
      <w:bookmarkEnd w:id="12"/>
      <w:bookmarkEnd w:id="13"/>
    </w:p>
    <w:p w14:paraId="19219B19" w14:textId="55620FD0" w:rsidR="00351155" w:rsidRPr="00386B42" w:rsidRDefault="00351155" w:rsidP="00351155">
      <w:pPr>
        <w:suppressAutoHyphens w:val="0"/>
        <w:autoSpaceDE/>
        <w:autoSpaceDN/>
        <w:textAlignment w:val="auto"/>
        <w:rPr>
          <w:rFonts w:eastAsia="Calibri" w:cs="Arial"/>
          <w:kern w:val="0"/>
          <w:szCs w:val="22"/>
          <w:lang w:bidi="ar-SA"/>
        </w:rPr>
      </w:pPr>
      <w:r w:rsidRPr="00E5098D">
        <w:rPr>
          <w:rFonts w:eastAsia="Calibri" w:cs="Arial"/>
          <w:kern w:val="0"/>
          <w:szCs w:val="22"/>
          <w:lang w:bidi="ar-SA"/>
        </w:rPr>
        <w:t xml:space="preserve">A conclusione della procedura prevista dal </w:t>
      </w:r>
      <w:r w:rsidR="00010895" w:rsidRPr="00E5098D">
        <w:rPr>
          <w:rFonts w:eastAsia="Calibri" w:cs="Arial"/>
          <w:kern w:val="0"/>
          <w:szCs w:val="22"/>
          <w:lang w:bidi="ar-SA"/>
        </w:rPr>
        <w:t>Bando</w:t>
      </w:r>
      <w:r w:rsidRPr="00E5098D">
        <w:rPr>
          <w:rFonts w:eastAsia="Calibri" w:cs="Arial"/>
          <w:kern w:val="0"/>
          <w:szCs w:val="22"/>
          <w:lang w:bidi="ar-SA"/>
        </w:rPr>
        <w:t xml:space="preserve">, il sistema informativo </w:t>
      </w:r>
      <w:r w:rsidR="003A6BD5" w:rsidRPr="00E5098D">
        <w:rPr>
          <w:rFonts w:eastAsia="Calibri" w:cs="Arial"/>
          <w:kern w:val="0"/>
          <w:szCs w:val="22"/>
          <w:lang w:bidi="ar-SA"/>
        </w:rPr>
        <w:t>Bandi e Servizi (</w:t>
      </w:r>
      <w:proofErr w:type="spellStart"/>
      <w:r w:rsidR="003A6BD5" w:rsidRPr="00E5098D">
        <w:rPr>
          <w:rFonts w:eastAsia="Calibri" w:cs="Arial"/>
          <w:kern w:val="0"/>
          <w:szCs w:val="22"/>
          <w:lang w:bidi="ar-SA"/>
        </w:rPr>
        <w:t>BeS</w:t>
      </w:r>
      <w:proofErr w:type="spellEnd"/>
      <w:r w:rsidR="003A6BD5" w:rsidRPr="00E5098D">
        <w:rPr>
          <w:rFonts w:eastAsia="Calibri" w:cs="Arial"/>
          <w:kern w:val="0"/>
          <w:szCs w:val="22"/>
          <w:lang w:bidi="ar-SA"/>
        </w:rPr>
        <w:t xml:space="preserve">) </w:t>
      </w:r>
      <w:r w:rsidRPr="00E5098D">
        <w:rPr>
          <w:rFonts w:eastAsia="Calibri" w:cs="Arial"/>
          <w:kern w:val="0"/>
          <w:szCs w:val="22"/>
          <w:lang w:bidi="ar-SA"/>
        </w:rPr>
        <w:t xml:space="preserve">rilascia in automatico il numero e la data di protocollo della domanda presentata. L’avvenuta ricezione telematica della domanda – completa del numero identificativo a cui fare riferimento nelle fasi successive dell’iter procedurale – è comunicata al soggetto richiedente via posta elettronica, all’indirizzo indicato nella sezione anagrafica di Bandi </w:t>
      </w:r>
      <w:r w:rsidR="00915C63" w:rsidRPr="00E5098D">
        <w:rPr>
          <w:rFonts w:eastAsia="Calibri" w:cs="Arial"/>
          <w:kern w:val="0"/>
          <w:szCs w:val="22"/>
          <w:lang w:bidi="ar-SA"/>
        </w:rPr>
        <w:t>e Servizi (BeS)</w:t>
      </w:r>
      <w:r w:rsidRPr="00E5098D">
        <w:rPr>
          <w:rFonts w:eastAsia="Calibri" w:cs="Arial"/>
          <w:kern w:val="0"/>
          <w:szCs w:val="22"/>
          <w:lang w:bidi="ar-SA"/>
        </w:rPr>
        <w:t>.</w:t>
      </w:r>
    </w:p>
    <w:p w14:paraId="4F6F9A9A" w14:textId="7864F96F" w:rsidR="008907A8" w:rsidRPr="0056362E" w:rsidRDefault="008907A8" w:rsidP="00643C8D">
      <w:pPr>
        <w:pStyle w:val="Titolo2"/>
      </w:pPr>
      <w:bookmarkStart w:id="14" w:name="_Toc179795309"/>
      <w:bookmarkStart w:id="15" w:name="_Toc230848976"/>
      <w:r w:rsidRPr="0056362E">
        <w:t>Con quali modalità deve avvenire il pagamento del bollo?</w:t>
      </w:r>
      <w:bookmarkEnd w:id="14"/>
      <w:bookmarkEnd w:id="15"/>
    </w:p>
    <w:p w14:paraId="2BA21137" w14:textId="69B1A57F" w:rsidR="007747C6" w:rsidRDefault="007747C6" w:rsidP="007747C6">
      <w:pPr>
        <w:rPr>
          <w:i/>
          <w:iCs/>
        </w:rPr>
      </w:pPr>
      <w:r>
        <w:t>Il pagamento del bollo deve essere effettuato accedendo al sistema di pagamenti elettronici pagoPA dall’apposita sezione del Sistema Informativo, come previsto dall’art.</w:t>
      </w:r>
      <w:r w:rsidR="00915C63">
        <w:t xml:space="preserve"> </w:t>
      </w:r>
      <w:r>
        <w:t>5 del CAD (Codice dell’Amministrazione Digitale)</w:t>
      </w:r>
      <w:r>
        <w:rPr>
          <w:i/>
          <w:iCs/>
        </w:rPr>
        <w:t>.</w:t>
      </w:r>
    </w:p>
    <w:p w14:paraId="03ABAE96" w14:textId="57ADCF77" w:rsidR="00385861" w:rsidRPr="00EC5D98" w:rsidRDefault="004E05D9" w:rsidP="00643C8D">
      <w:pPr>
        <w:pStyle w:val="Titolo2"/>
      </w:pPr>
      <w:bookmarkStart w:id="16" w:name="_Toc179795310"/>
      <w:bookmarkStart w:id="17" w:name="_Hlk147410564"/>
      <w:bookmarkStart w:id="18" w:name="_Toc230848977"/>
      <w:r w:rsidRPr="00EC5D98">
        <w:t>Quante domande</w:t>
      </w:r>
      <w:r w:rsidR="00385861" w:rsidRPr="00EC5D98">
        <w:t xml:space="preserve"> di partecipazione </w:t>
      </w:r>
      <w:r w:rsidRPr="00EC5D98">
        <w:t>al bando è possibile presentare</w:t>
      </w:r>
      <w:r w:rsidR="00385861" w:rsidRPr="00EC5D98">
        <w:t>?</w:t>
      </w:r>
      <w:bookmarkEnd w:id="16"/>
      <w:bookmarkEnd w:id="18"/>
    </w:p>
    <w:bookmarkEnd w:id="17"/>
    <w:p w14:paraId="4BACBC62" w14:textId="7C1DDF89" w:rsidR="004E05D9" w:rsidRPr="004E05D9" w:rsidRDefault="004E05D9" w:rsidP="004E05D9">
      <w:pPr>
        <w:suppressAutoHyphens w:val="0"/>
        <w:autoSpaceDE/>
        <w:autoSpaceDN/>
        <w:textAlignment w:val="auto"/>
        <w:rPr>
          <w:rFonts w:eastAsia="Calibri" w:cs="Arial"/>
          <w:kern w:val="0"/>
          <w:szCs w:val="22"/>
          <w:lang w:bidi="ar-SA"/>
        </w:rPr>
      </w:pPr>
      <w:r>
        <w:rPr>
          <w:rFonts w:eastAsia="Calibri" w:cs="Arial"/>
          <w:kern w:val="0"/>
          <w:szCs w:val="22"/>
          <w:lang w:bidi="ar-SA"/>
        </w:rPr>
        <w:t>P</w:t>
      </w:r>
      <w:r w:rsidRPr="004E05D9">
        <w:rPr>
          <w:rFonts w:eastAsia="Calibri" w:cs="Arial"/>
          <w:kern w:val="0"/>
          <w:szCs w:val="22"/>
          <w:lang w:bidi="ar-SA"/>
        </w:rPr>
        <w:t xml:space="preserve">ossono presentare domanda di partecipazione </w:t>
      </w:r>
      <w:r>
        <w:rPr>
          <w:rFonts w:eastAsia="Calibri" w:cs="Arial"/>
          <w:kern w:val="0"/>
          <w:szCs w:val="22"/>
          <w:lang w:bidi="ar-SA"/>
        </w:rPr>
        <w:t>al Bando</w:t>
      </w:r>
      <w:r w:rsidRPr="004E05D9">
        <w:rPr>
          <w:rFonts w:eastAsia="Calibri" w:cs="Arial"/>
          <w:kern w:val="0"/>
          <w:szCs w:val="22"/>
          <w:lang w:bidi="ar-SA"/>
        </w:rPr>
        <w:t xml:space="preserve"> partenariati </w:t>
      </w:r>
      <w:r w:rsidRPr="004E05D9">
        <w:rPr>
          <w:rFonts w:eastAsia="Calibri" w:cs="Arial"/>
          <w:b/>
          <w:bCs/>
          <w:kern w:val="0"/>
          <w:szCs w:val="22"/>
          <w:lang w:bidi="ar-SA"/>
        </w:rPr>
        <w:t>di imprese</w:t>
      </w:r>
      <w:r w:rsidRPr="00915C63">
        <w:rPr>
          <w:rFonts w:eastAsia="Calibri" w:cs="Arial"/>
          <w:b/>
          <w:bCs/>
          <w:kern w:val="0"/>
          <w:szCs w:val="22"/>
          <w:lang w:bidi="ar-SA"/>
        </w:rPr>
        <w:t xml:space="preserve"> </w:t>
      </w:r>
      <w:r w:rsidRPr="004E05D9">
        <w:rPr>
          <w:rFonts w:eastAsia="Calibri" w:cs="Arial"/>
          <w:kern w:val="0"/>
          <w:szCs w:val="22"/>
          <w:lang w:bidi="ar-SA"/>
        </w:rPr>
        <w:t xml:space="preserve">(Piccole e Medie Imprese - PMI, grandi imprese) </w:t>
      </w:r>
      <w:r w:rsidRPr="004E05D9">
        <w:rPr>
          <w:rFonts w:eastAsia="Calibri" w:cs="Arial"/>
          <w:b/>
          <w:bCs/>
          <w:kern w:val="0"/>
          <w:szCs w:val="22"/>
          <w:lang w:bidi="ar-SA"/>
        </w:rPr>
        <w:t>e organismi di ricerca e diffusione della conoscenza</w:t>
      </w:r>
      <w:r w:rsidRPr="004E05D9">
        <w:rPr>
          <w:rFonts w:eastAsia="Calibri" w:cs="Arial"/>
          <w:kern w:val="0"/>
          <w:szCs w:val="22"/>
          <w:lang w:bidi="ar-SA"/>
        </w:rPr>
        <w:t xml:space="preserve"> (di seguito Organismi di Ricerca - OdR) pubblici e privati, ivi comprese Università, istituti di ricerca e IRCCS</w:t>
      </w:r>
      <w:r>
        <w:rPr>
          <w:rFonts w:eastAsia="Calibri" w:cs="Arial"/>
          <w:kern w:val="0"/>
          <w:szCs w:val="22"/>
          <w:lang w:bidi="ar-SA"/>
        </w:rPr>
        <w:t>, con la seguente precisazione:</w:t>
      </w:r>
    </w:p>
    <w:p w14:paraId="3CC3DB6F" w14:textId="77777777" w:rsidR="004E05D9" w:rsidRPr="004E05D9" w:rsidRDefault="004E05D9">
      <w:pPr>
        <w:numPr>
          <w:ilvl w:val="0"/>
          <w:numId w:val="4"/>
        </w:numPr>
        <w:suppressAutoHyphens w:val="0"/>
        <w:autoSpaceDE/>
        <w:autoSpaceDN/>
        <w:textAlignment w:val="auto"/>
        <w:rPr>
          <w:rFonts w:eastAsia="Calibri" w:cs="Arial"/>
          <w:b/>
          <w:bCs/>
          <w:kern w:val="0"/>
          <w:szCs w:val="22"/>
          <w:lang w:bidi="ar-SA"/>
        </w:rPr>
      </w:pPr>
      <w:r w:rsidRPr="004E05D9">
        <w:rPr>
          <w:rFonts w:eastAsia="Calibri" w:cs="Arial"/>
          <w:b/>
          <w:bCs/>
          <w:kern w:val="0"/>
          <w:szCs w:val="22"/>
          <w:lang w:bidi="ar-SA"/>
        </w:rPr>
        <w:t>ciascuna impresa (</w:t>
      </w:r>
      <w:r w:rsidRPr="004E05D9">
        <w:rPr>
          <w:rFonts w:eastAsia="Calibri" w:cs="Arial"/>
          <w:b/>
          <w:bCs/>
          <w:kern w:val="0"/>
          <w:szCs w:val="22"/>
          <w:u w:val="single"/>
          <w:lang w:bidi="ar-SA"/>
        </w:rPr>
        <w:t>identificata da univoco codice fiscale</w:t>
      </w:r>
      <w:r w:rsidRPr="004E05D9">
        <w:rPr>
          <w:rFonts w:eastAsia="Calibri" w:cs="Arial"/>
          <w:b/>
          <w:bCs/>
          <w:kern w:val="0"/>
          <w:szCs w:val="22"/>
          <w:lang w:bidi="ar-SA"/>
        </w:rPr>
        <w:t xml:space="preserve">) può far parte di </w:t>
      </w:r>
      <w:r w:rsidRPr="004E05D9">
        <w:rPr>
          <w:rFonts w:eastAsia="Calibri" w:cs="Arial"/>
          <w:b/>
          <w:bCs/>
          <w:kern w:val="0"/>
          <w:szCs w:val="22"/>
          <w:u w:val="single"/>
          <w:lang w:bidi="ar-SA"/>
        </w:rPr>
        <w:t>un unico partenariato</w:t>
      </w:r>
      <w:r w:rsidRPr="004E05D9">
        <w:rPr>
          <w:rFonts w:eastAsia="Calibri" w:cs="Arial"/>
          <w:b/>
          <w:bCs/>
          <w:kern w:val="0"/>
          <w:szCs w:val="22"/>
          <w:lang w:bidi="ar-SA"/>
        </w:rPr>
        <w:t>, partecipando cioè alla presentazione di un unico progetto;</w:t>
      </w:r>
    </w:p>
    <w:p w14:paraId="40C61760" w14:textId="77777777" w:rsidR="004E05D9" w:rsidRPr="004E05D9" w:rsidRDefault="004E05D9">
      <w:pPr>
        <w:numPr>
          <w:ilvl w:val="0"/>
          <w:numId w:val="4"/>
        </w:numPr>
        <w:suppressAutoHyphens w:val="0"/>
        <w:autoSpaceDE/>
        <w:autoSpaceDN/>
        <w:textAlignment w:val="auto"/>
        <w:rPr>
          <w:rFonts w:eastAsia="Calibri" w:cs="Arial"/>
          <w:b/>
          <w:bCs/>
          <w:kern w:val="0"/>
          <w:szCs w:val="22"/>
          <w:lang w:bidi="ar-SA"/>
        </w:rPr>
      </w:pPr>
      <w:r w:rsidRPr="004E05D9">
        <w:rPr>
          <w:rFonts w:eastAsia="Calibri" w:cs="Arial"/>
          <w:b/>
          <w:bCs/>
          <w:kern w:val="0"/>
          <w:szCs w:val="22"/>
          <w:lang w:bidi="ar-SA"/>
        </w:rPr>
        <w:t xml:space="preserve">ciascun OdR (identificato da univoco codice fiscale) può far parte come capofila di un unico partenariato e può far parte come partner di un numero massimo di 15 </w:t>
      </w:r>
      <w:r w:rsidRPr="004E05D9">
        <w:rPr>
          <w:rFonts w:eastAsia="Calibri" w:cs="Arial"/>
          <w:b/>
          <w:bCs/>
          <w:kern w:val="0"/>
          <w:szCs w:val="22"/>
          <w:lang w:bidi="ar-SA"/>
        </w:rPr>
        <w:lastRenderedPageBreak/>
        <w:t>partenariati, nel complesso può partecipare alla presentazione di massimo di 15 progetti;</w:t>
      </w:r>
    </w:p>
    <w:p w14:paraId="0A7BA6DA" w14:textId="50761BBE" w:rsidR="004E05D9" w:rsidRDefault="004E05D9">
      <w:pPr>
        <w:numPr>
          <w:ilvl w:val="0"/>
          <w:numId w:val="4"/>
        </w:numPr>
        <w:suppressAutoHyphens w:val="0"/>
        <w:autoSpaceDE/>
        <w:autoSpaceDN/>
        <w:textAlignment w:val="auto"/>
        <w:rPr>
          <w:rFonts w:eastAsia="Calibri" w:cs="Arial"/>
          <w:b/>
          <w:bCs/>
          <w:kern w:val="0"/>
          <w:szCs w:val="22"/>
          <w:lang w:bidi="ar-SA"/>
        </w:rPr>
      </w:pPr>
      <w:r w:rsidRPr="004E05D9">
        <w:rPr>
          <w:rFonts w:eastAsia="Calibri" w:cs="Arial"/>
          <w:b/>
          <w:bCs/>
          <w:kern w:val="0"/>
          <w:szCs w:val="22"/>
          <w:lang w:bidi="ar-SA"/>
        </w:rPr>
        <w:t>capofila del partenariato può essere sia un soggetto impresa che un OdR</w:t>
      </w:r>
      <w:r>
        <w:rPr>
          <w:rFonts w:eastAsia="Calibri" w:cs="Arial"/>
          <w:b/>
          <w:bCs/>
          <w:kern w:val="0"/>
          <w:szCs w:val="22"/>
          <w:lang w:bidi="ar-SA"/>
        </w:rPr>
        <w:t>.</w:t>
      </w:r>
    </w:p>
    <w:p w14:paraId="636BCC64" w14:textId="4F93666F" w:rsidR="00A25702" w:rsidRPr="00386B42" w:rsidRDefault="00CB0A91" w:rsidP="00643C8D">
      <w:pPr>
        <w:pStyle w:val="Titolo2"/>
      </w:pPr>
      <w:bookmarkStart w:id="19" w:name="_Toc179795311"/>
      <w:bookmarkStart w:id="20" w:name="_Toc230848978"/>
      <w:r w:rsidRPr="00386B42">
        <w:t xml:space="preserve">La domanda di partecipazione al </w:t>
      </w:r>
      <w:r w:rsidR="00010895">
        <w:t>Bando</w:t>
      </w:r>
      <w:r w:rsidRPr="00386B42">
        <w:t xml:space="preserve"> può essere sottoscritta da un soggetto diverso dal legale rappresentante del soggetto richiedente</w:t>
      </w:r>
      <w:r w:rsidR="004E05D9">
        <w:t xml:space="preserve"> del Partner capofila richiedente</w:t>
      </w:r>
      <w:r w:rsidRPr="00386B42">
        <w:t>?</w:t>
      </w:r>
      <w:bookmarkEnd w:id="19"/>
      <w:bookmarkEnd w:id="20"/>
      <w:r w:rsidRPr="00386B42">
        <w:t xml:space="preserve"> </w:t>
      </w:r>
    </w:p>
    <w:p w14:paraId="575C514F" w14:textId="76185A6C" w:rsidR="00CB0A91" w:rsidRDefault="004E05D9" w:rsidP="00E31AE7">
      <w:pPr>
        <w:suppressAutoHyphens w:val="0"/>
        <w:autoSpaceDE/>
        <w:autoSpaceDN/>
        <w:textAlignment w:val="auto"/>
        <w:rPr>
          <w:rFonts w:eastAsia="Calibri" w:cs="Arial"/>
          <w:kern w:val="0"/>
          <w:szCs w:val="22"/>
          <w:lang w:bidi="ar-SA"/>
        </w:rPr>
      </w:pPr>
      <w:r>
        <w:rPr>
          <w:rFonts w:eastAsia="Calibri" w:cs="Arial"/>
          <w:kern w:val="0"/>
          <w:szCs w:val="22"/>
          <w:lang w:bidi="ar-SA"/>
        </w:rPr>
        <w:t>Si</w:t>
      </w:r>
      <w:r w:rsidR="00CB0A91" w:rsidRPr="00386B42">
        <w:rPr>
          <w:rFonts w:eastAsia="Calibri" w:cs="Arial"/>
          <w:kern w:val="0"/>
          <w:szCs w:val="22"/>
          <w:lang w:bidi="ar-SA"/>
        </w:rPr>
        <w:t xml:space="preserve">, il </w:t>
      </w:r>
      <w:r w:rsidR="00010895">
        <w:rPr>
          <w:rFonts w:eastAsia="Calibri" w:cs="Arial"/>
          <w:kern w:val="0"/>
          <w:szCs w:val="22"/>
          <w:lang w:bidi="ar-SA"/>
        </w:rPr>
        <w:t>Bando</w:t>
      </w:r>
      <w:r w:rsidR="00CB0A91" w:rsidRPr="00386B42">
        <w:rPr>
          <w:rFonts w:eastAsia="Calibri" w:cs="Arial"/>
          <w:kern w:val="0"/>
          <w:szCs w:val="22"/>
          <w:lang w:bidi="ar-SA"/>
        </w:rPr>
        <w:t xml:space="preserve"> prevede la figura del procuratore (ovvero un soggetto con procura di firma).</w:t>
      </w:r>
    </w:p>
    <w:p w14:paraId="0B39F228" w14:textId="003B3B79" w:rsidR="00482018" w:rsidRPr="00076013" w:rsidRDefault="00565292" w:rsidP="006852C6">
      <w:pPr>
        <w:pStyle w:val="Titolo1"/>
      </w:pPr>
      <w:bookmarkStart w:id="21" w:name="_Toc179795312"/>
      <w:bookmarkStart w:id="22" w:name="_Toc230848979"/>
      <w:r w:rsidRPr="009B7623">
        <w:t>Requisiti dei soggetti richiedenti</w:t>
      </w:r>
      <w:bookmarkEnd w:id="21"/>
      <w:bookmarkEnd w:id="22"/>
    </w:p>
    <w:p w14:paraId="24D5191D" w14:textId="5462645A" w:rsidR="00482018" w:rsidRPr="00C9125E" w:rsidRDefault="00482018" w:rsidP="00643C8D">
      <w:pPr>
        <w:pStyle w:val="Titolo2"/>
      </w:pPr>
      <w:bookmarkStart w:id="23" w:name="_Toc95387175"/>
      <w:bookmarkStart w:id="24" w:name="_Toc179795313"/>
      <w:bookmarkStart w:id="25" w:name="_Toc230848980"/>
      <w:r w:rsidRPr="00C9125E">
        <w:t xml:space="preserve">Chi può partecipare al </w:t>
      </w:r>
      <w:r w:rsidR="00010895" w:rsidRPr="006852C6">
        <w:t>Bando</w:t>
      </w:r>
      <w:r w:rsidRPr="00C9125E">
        <w:t>?</w:t>
      </w:r>
      <w:bookmarkEnd w:id="23"/>
      <w:bookmarkEnd w:id="24"/>
      <w:bookmarkEnd w:id="25"/>
    </w:p>
    <w:p w14:paraId="711F4F36" w14:textId="0620E163" w:rsidR="00BA7BB4" w:rsidRPr="00E5098D" w:rsidRDefault="00BA7BB4" w:rsidP="00BA7BB4">
      <w:pPr>
        <w:suppressAutoHyphens w:val="0"/>
        <w:autoSpaceDE/>
        <w:autoSpaceDN/>
        <w:textAlignment w:val="auto"/>
        <w:rPr>
          <w:rFonts w:eastAsia="Calibri" w:cs="Arial"/>
          <w:kern w:val="0"/>
          <w:szCs w:val="22"/>
          <w:lang w:bidi="ar-SA"/>
        </w:rPr>
      </w:pPr>
      <w:r>
        <w:rPr>
          <w:rFonts w:eastAsia="Calibri" w:cs="Arial"/>
          <w:kern w:val="0"/>
          <w:szCs w:val="22"/>
          <w:lang w:bidi="ar-SA"/>
        </w:rPr>
        <w:t xml:space="preserve">Possono partecipare al Bando </w:t>
      </w:r>
      <w:r w:rsidRPr="009A19E3">
        <w:rPr>
          <w:rFonts w:eastAsia="Calibri" w:cs="Arial"/>
          <w:b/>
          <w:bCs/>
          <w:kern w:val="0"/>
          <w:szCs w:val="22"/>
          <w:lang w:bidi="ar-SA"/>
        </w:rPr>
        <w:t>Partenariati composti da imprese (PMI e Grandi imprese) e organismi di ricerca e diffusione della conoscenza (OdR</w:t>
      </w:r>
      <w:r w:rsidRPr="00BA7BB4">
        <w:rPr>
          <w:rFonts w:eastAsia="Calibri" w:cs="Arial"/>
          <w:kern w:val="0"/>
          <w:szCs w:val="22"/>
          <w:lang w:bidi="ar-SA"/>
        </w:rPr>
        <w:t xml:space="preserve">) pubblici e privati, ivi comprese Università, istituti di ricerca e IRCCS. I Partenariati devono essere composti da un minimo di tre e fino a un massimo di </w:t>
      </w:r>
      <w:r w:rsidRPr="00E5098D">
        <w:rPr>
          <w:rFonts w:eastAsia="Calibri" w:cs="Arial"/>
          <w:kern w:val="0"/>
          <w:szCs w:val="22"/>
          <w:lang w:bidi="ar-SA"/>
        </w:rPr>
        <w:t>otto partner, di cui almeno una PMI e un OdR.</w:t>
      </w:r>
    </w:p>
    <w:p w14:paraId="7252F59A" w14:textId="178E1056" w:rsidR="00BA7BB4" w:rsidRPr="00E5098D" w:rsidRDefault="00BA7BB4" w:rsidP="00BA7BB4">
      <w:pPr>
        <w:suppressAutoHyphens w:val="0"/>
        <w:autoSpaceDE/>
        <w:autoSpaceDN/>
        <w:textAlignment w:val="auto"/>
        <w:rPr>
          <w:rFonts w:eastAsia="Calibri" w:cs="Arial"/>
          <w:kern w:val="0"/>
          <w:szCs w:val="22"/>
          <w:lang w:bidi="ar-SA"/>
        </w:rPr>
      </w:pPr>
      <w:r w:rsidRPr="00E5098D">
        <w:rPr>
          <w:rFonts w:eastAsia="Calibri" w:cs="Arial"/>
          <w:b/>
          <w:bCs/>
          <w:kern w:val="0"/>
          <w:szCs w:val="22"/>
          <w:lang w:bidi="ar-SA"/>
        </w:rPr>
        <w:t>I Partenariati che presentano domanda di partecipazione devono essere formalizzati mediante uno specifico Accordo di Partenariato</w:t>
      </w:r>
      <w:r w:rsidRPr="00E5098D">
        <w:rPr>
          <w:rFonts w:eastAsia="Calibri" w:cs="Arial"/>
          <w:kern w:val="0"/>
          <w:szCs w:val="22"/>
          <w:lang w:bidi="ar-SA"/>
        </w:rPr>
        <w:t xml:space="preserve"> (generato automaticamente dalla piattaforma Bandi e Servizi </w:t>
      </w:r>
      <w:r w:rsidR="003A6BD5" w:rsidRPr="00E5098D">
        <w:rPr>
          <w:rFonts w:eastAsia="Calibri" w:cs="Arial"/>
          <w:kern w:val="0"/>
          <w:szCs w:val="22"/>
          <w:lang w:bidi="ar-SA"/>
        </w:rPr>
        <w:t>(</w:t>
      </w:r>
      <w:proofErr w:type="spellStart"/>
      <w:r w:rsidR="003A6BD5" w:rsidRPr="00E5098D">
        <w:rPr>
          <w:rFonts w:eastAsia="Calibri" w:cs="Arial"/>
          <w:kern w:val="0"/>
          <w:szCs w:val="22"/>
          <w:lang w:bidi="ar-SA"/>
        </w:rPr>
        <w:t>BeS</w:t>
      </w:r>
      <w:proofErr w:type="spellEnd"/>
      <w:r w:rsidR="003A6BD5" w:rsidRPr="00E5098D">
        <w:rPr>
          <w:rFonts w:eastAsia="Calibri" w:cs="Arial"/>
          <w:kern w:val="0"/>
          <w:szCs w:val="22"/>
          <w:lang w:bidi="ar-SA"/>
        </w:rPr>
        <w:t xml:space="preserve">) </w:t>
      </w:r>
      <w:r w:rsidRPr="00E5098D">
        <w:rPr>
          <w:rFonts w:eastAsia="Calibri" w:cs="Arial"/>
          <w:kern w:val="0"/>
          <w:szCs w:val="22"/>
          <w:lang w:bidi="ar-SA"/>
        </w:rPr>
        <w:t>e devono avere le seguenti caratteristiche:</w:t>
      </w:r>
    </w:p>
    <w:p w14:paraId="73A519B7" w14:textId="77777777" w:rsidR="00BA7BB4" w:rsidRPr="00BA7BB4" w:rsidRDefault="00BA7BB4">
      <w:pPr>
        <w:pStyle w:val="Paragrafoelenco"/>
        <w:numPr>
          <w:ilvl w:val="0"/>
          <w:numId w:val="5"/>
        </w:numPr>
        <w:suppressAutoHyphens w:val="0"/>
        <w:autoSpaceDE/>
        <w:autoSpaceDN/>
        <w:textAlignment w:val="auto"/>
        <w:rPr>
          <w:rFonts w:eastAsia="Calibri" w:cs="Arial"/>
          <w:kern w:val="0"/>
          <w:szCs w:val="22"/>
          <w:lang w:bidi="ar-SA"/>
        </w:rPr>
      </w:pPr>
      <w:r w:rsidRPr="00E5098D">
        <w:rPr>
          <w:rFonts w:eastAsia="Calibri" w:cs="Arial"/>
          <w:kern w:val="0"/>
          <w:szCs w:val="22"/>
          <w:lang w:bidi="ar-SA"/>
        </w:rPr>
        <w:t>essere composti da un minimo di tre Partner e fino a un massimo di otto Partner, autonomi tra loro ai sensi delle previsioni</w:t>
      </w:r>
      <w:r w:rsidRPr="00BA7BB4">
        <w:rPr>
          <w:rFonts w:eastAsia="Calibri" w:cs="Arial"/>
          <w:kern w:val="0"/>
          <w:szCs w:val="22"/>
          <w:lang w:bidi="ar-SA"/>
        </w:rPr>
        <w:t xml:space="preserve"> di cui all’Allegato I articolo 3 del Regolamento (UE) n. 651/2014 e s.m.i.; </w:t>
      </w:r>
    </w:p>
    <w:p w14:paraId="1FD87C97" w14:textId="77777777" w:rsidR="00BA7BB4" w:rsidRPr="00BA7BB4" w:rsidRDefault="00BA7BB4">
      <w:pPr>
        <w:pStyle w:val="Paragrafoelenco"/>
        <w:numPr>
          <w:ilvl w:val="0"/>
          <w:numId w:val="5"/>
        </w:numPr>
        <w:suppressAutoHyphens w:val="0"/>
        <w:autoSpaceDE/>
        <w:autoSpaceDN/>
        <w:textAlignment w:val="auto"/>
        <w:rPr>
          <w:rFonts w:eastAsia="Calibri" w:cs="Arial"/>
          <w:kern w:val="0"/>
          <w:szCs w:val="22"/>
          <w:lang w:bidi="ar-SA"/>
        </w:rPr>
      </w:pPr>
      <w:r w:rsidRPr="00BA7BB4">
        <w:rPr>
          <w:rFonts w:eastAsia="Calibri" w:cs="Arial"/>
          <w:kern w:val="0"/>
          <w:szCs w:val="22"/>
          <w:lang w:bidi="ar-SA"/>
        </w:rPr>
        <w:t xml:space="preserve">avere come Partner almeno una PMI (definita come da Allegato I del Regolamento (UE) n. 651/2014 del 17 giugno 2014 e s.m.i.) ed almeno un Organismo di Ricerca </w:t>
      </w:r>
      <w:bookmarkStart w:id="26" w:name="_Hlk173087588"/>
      <w:r w:rsidRPr="00BA7BB4">
        <w:rPr>
          <w:rFonts w:eastAsia="Calibri" w:cs="Arial"/>
          <w:kern w:val="0"/>
          <w:szCs w:val="22"/>
          <w:lang w:bidi="ar-SA"/>
        </w:rPr>
        <w:t>(definito come da Regolamento (UE) n. 651/2014 del 17 giugno 2014 e s.m.i.);</w:t>
      </w:r>
    </w:p>
    <w:bookmarkEnd w:id="26"/>
    <w:p w14:paraId="4F30711D" w14:textId="77777777" w:rsidR="00BA7BB4" w:rsidRPr="00BA7BB4" w:rsidRDefault="00BA7BB4">
      <w:pPr>
        <w:pStyle w:val="Paragrafoelenco"/>
        <w:numPr>
          <w:ilvl w:val="0"/>
          <w:numId w:val="5"/>
        </w:numPr>
        <w:suppressAutoHyphens w:val="0"/>
        <w:autoSpaceDE/>
        <w:autoSpaceDN/>
        <w:textAlignment w:val="auto"/>
        <w:rPr>
          <w:rFonts w:eastAsia="Calibri" w:cs="Arial"/>
          <w:kern w:val="0"/>
          <w:szCs w:val="22"/>
          <w:lang w:bidi="ar-SA"/>
        </w:rPr>
      </w:pPr>
      <w:r w:rsidRPr="00BA7BB4">
        <w:rPr>
          <w:rFonts w:eastAsia="Calibri" w:cs="Arial"/>
          <w:kern w:val="0"/>
          <w:szCs w:val="22"/>
          <w:lang w:bidi="ar-SA"/>
        </w:rPr>
        <w:t>ciascun Partner impresa (identificato da univoco codice fiscale) può far parte, pena l’inammissibilità della domanda, di un unico Partenariato, partecipando cioè alla presentazione di un unico Progetto di R&amp;S o come Capofila o come Partner; in caso di presenza di un Partner impresa in più di un Partenariato, sarà preso in considerazione il primo Partenariato che ha inviato al protocollo la domanda e la seconda domanda sarà considerata irricevibile;</w:t>
      </w:r>
    </w:p>
    <w:p w14:paraId="10705196" w14:textId="77777777" w:rsidR="00BA7BB4" w:rsidRPr="00BA7BB4" w:rsidRDefault="00BA7BB4">
      <w:pPr>
        <w:pStyle w:val="Paragrafoelenco"/>
        <w:numPr>
          <w:ilvl w:val="0"/>
          <w:numId w:val="5"/>
        </w:numPr>
        <w:suppressAutoHyphens w:val="0"/>
        <w:autoSpaceDE/>
        <w:autoSpaceDN/>
        <w:textAlignment w:val="auto"/>
        <w:rPr>
          <w:rFonts w:eastAsia="Calibri" w:cs="Arial"/>
          <w:kern w:val="0"/>
          <w:szCs w:val="22"/>
          <w:lang w:bidi="ar-SA"/>
        </w:rPr>
      </w:pPr>
      <w:r w:rsidRPr="00BA7BB4">
        <w:rPr>
          <w:rFonts w:eastAsia="Calibri" w:cs="Arial"/>
          <w:kern w:val="0"/>
          <w:szCs w:val="22"/>
          <w:lang w:bidi="ar-SA"/>
        </w:rPr>
        <w:t>ciascun Partner OdR (identificato da univoco codice fiscale) può far parte come Capofila di un unico Partenariato e può far parte come Partner di un numero massimo di 15 Partenariati (nel complesso può partecipare alla presentazione di massimo 15 Progetti di R&amp;S); in caso di presenza di uno stesso Partner OdR in più di 15 Partenariati, saranno presi in considerazione i primi 15 Partenariati che hanno inviato al protocollo la domanda e la sedicesima domanda sarà considerata irricevibile.</w:t>
      </w:r>
    </w:p>
    <w:p w14:paraId="7236B2AD" w14:textId="77777777" w:rsidR="00BA7BB4" w:rsidRPr="00461AB9" w:rsidRDefault="00BA7BB4" w:rsidP="00461AB9">
      <w:pPr>
        <w:pStyle w:val="Titolo3"/>
      </w:pPr>
      <w:bookmarkStart w:id="27" w:name="_Toc179795314"/>
      <w:bookmarkStart w:id="28" w:name="_Toc230848981"/>
      <w:r w:rsidRPr="00461AB9">
        <w:t>Requisiti dei Partner imprese</w:t>
      </w:r>
      <w:bookmarkEnd w:id="27"/>
      <w:bookmarkEnd w:id="28"/>
    </w:p>
    <w:p w14:paraId="377199C0" w14:textId="77777777" w:rsidR="00BA7BB4" w:rsidRPr="00E5098D" w:rsidRDefault="00BA7BB4" w:rsidP="00BA7BB4">
      <w:pPr>
        <w:suppressAutoHyphens w:val="0"/>
        <w:autoSpaceDE/>
        <w:autoSpaceDN/>
        <w:textAlignment w:val="auto"/>
        <w:rPr>
          <w:rFonts w:eastAsia="Calibri" w:cs="Arial"/>
          <w:kern w:val="0"/>
          <w:szCs w:val="22"/>
          <w:lang w:bidi="ar-SA"/>
        </w:rPr>
      </w:pPr>
      <w:r w:rsidRPr="00BA7BB4">
        <w:rPr>
          <w:rFonts w:eastAsia="Calibri" w:cs="Arial"/>
          <w:kern w:val="0"/>
          <w:szCs w:val="22"/>
          <w:lang w:bidi="ar-SA"/>
        </w:rPr>
        <w:t xml:space="preserve">I Partner imprese devono possedere i seguenti requisiti al </w:t>
      </w:r>
      <w:r w:rsidRPr="00E5098D">
        <w:rPr>
          <w:rFonts w:eastAsia="Calibri" w:cs="Arial"/>
          <w:kern w:val="0"/>
          <w:szCs w:val="22"/>
          <w:lang w:bidi="ar-SA"/>
        </w:rPr>
        <w:t>momento della presentazione della domanda di partecipazione al bando:</w:t>
      </w:r>
    </w:p>
    <w:p w14:paraId="1C241AD1" w14:textId="49FEAD97" w:rsidR="00BA7BB4" w:rsidRPr="00E5098D" w:rsidRDefault="00BA7BB4">
      <w:pPr>
        <w:pStyle w:val="Paragrafoelenco"/>
        <w:numPr>
          <w:ilvl w:val="0"/>
          <w:numId w:val="6"/>
        </w:numPr>
        <w:suppressAutoHyphens w:val="0"/>
        <w:autoSpaceDE/>
        <w:autoSpaceDN/>
        <w:textAlignment w:val="auto"/>
        <w:rPr>
          <w:rFonts w:eastAsia="Calibri" w:cs="Arial"/>
          <w:kern w:val="0"/>
          <w:szCs w:val="22"/>
          <w:lang w:bidi="ar-SA"/>
        </w:rPr>
      </w:pPr>
      <w:r w:rsidRPr="00E5098D">
        <w:rPr>
          <w:rFonts w:eastAsia="Calibri" w:cs="Arial"/>
          <w:kern w:val="0"/>
          <w:szCs w:val="22"/>
          <w:lang w:bidi="ar-SA"/>
        </w:rPr>
        <w:t xml:space="preserve">essere regolarmente costituiti, iscritti e attivi nel Registro delle Imprese </w:t>
      </w:r>
      <w:r w:rsidR="00915C63" w:rsidRPr="00E5098D">
        <w:rPr>
          <w:rFonts w:eastAsia="Calibri" w:cs="Arial"/>
          <w:kern w:val="0"/>
          <w:szCs w:val="22"/>
          <w:lang w:bidi="ar-SA"/>
        </w:rPr>
        <w:t xml:space="preserve">italiano </w:t>
      </w:r>
      <w:r w:rsidRPr="00E5098D">
        <w:rPr>
          <w:rFonts w:eastAsia="Calibri" w:cs="Arial"/>
          <w:kern w:val="0"/>
          <w:szCs w:val="22"/>
          <w:lang w:bidi="ar-SA"/>
        </w:rPr>
        <w:t xml:space="preserve">come risultante da visura camerale; </w:t>
      </w:r>
      <w:bookmarkStart w:id="29" w:name="_Hlk170111856"/>
      <w:r w:rsidRPr="00E5098D">
        <w:rPr>
          <w:rFonts w:eastAsia="Calibri" w:cs="Arial"/>
          <w:kern w:val="0"/>
          <w:szCs w:val="22"/>
          <w:lang w:bidi="ar-SA"/>
        </w:rPr>
        <w:t>le imprese non residenti nel territorio italiano devono essere costituite secondo le norme del diritto civile e commerciale vigenti nello Stato di residenza e iscritte nell’analogo Registro delle Imprese ove esistent</w:t>
      </w:r>
      <w:bookmarkEnd w:id="29"/>
      <w:r w:rsidRPr="00E5098D">
        <w:rPr>
          <w:rFonts w:eastAsia="Calibri" w:cs="Arial"/>
          <w:kern w:val="0"/>
          <w:szCs w:val="22"/>
          <w:lang w:bidi="ar-SA"/>
        </w:rPr>
        <w:t>e</w:t>
      </w:r>
      <w:r w:rsidR="00915C63" w:rsidRPr="00E5098D">
        <w:rPr>
          <w:rFonts w:eastAsia="Calibri" w:cs="Arial"/>
          <w:kern w:val="0"/>
          <w:szCs w:val="22"/>
          <w:lang w:bidi="ar-SA"/>
        </w:rPr>
        <w:t xml:space="preserve"> </w:t>
      </w:r>
      <w:r w:rsidR="00915C63" w:rsidRPr="00E5098D">
        <w:t>e devono allegare la documentazione probatoria attestante l’iscrizione o il possesso del requisito già in fase di presentazione della domanda</w:t>
      </w:r>
      <w:r w:rsidRPr="00E5098D">
        <w:rPr>
          <w:rFonts w:eastAsia="Calibri" w:cs="Arial"/>
          <w:kern w:val="0"/>
          <w:szCs w:val="22"/>
          <w:lang w:bidi="ar-SA"/>
        </w:rPr>
        <w:t>;</w:t>
      </w:r>
    </w:p>
    <w:p w14:paraId="36CD78A9" w14:textId="32EE5E0D" w:rsidR="00915C63" w:rsidRPr="00E5098D" w:rsidRDefault="00BA7BB4">
      <w:pPr>
        <w:pStyle w:val="Paragrafoelenco"/>
        <w:numPr>
          <w:ilvl w:val="0"/>
          <w:numId w:val="6"/>
        </w:numPr>
        <w:suppressAutoHyphens w:val="0"/>
        <w:autoSpaceDE/>
        <w:autoSpaceDN/>
        <w:textAlignment w:val="auto"/>
        <w:rPr>
          <w:rFonts w:eastAsia="Calibri" w:cs="Arial"/>
          <w:kern w:val="0"/>
          <w:szCs w:val="22"/>
          <w:lang w:bidi="ar-SA"/>
        </w:rPr>
      </w:pPr>
      <w:bookmarkStart w:id="30" w:name="_Hlk170111969"/>
      <w:bookmarkStart w:id="31" w:name="_Hlk167785745"/>
      <w:r w:rsidRPr="00E5098D">
        <w:rPr>
          <w:rFonts w:eastAsia="Calibri" w:cs="Arial"/>
          <w:kern w:val="0"/>
          <w:szCs w:val="22"/>
          <w:lang w:bidi="ar-SA"/>
        </w:rPr>
        <w:lastRenderedPageBreak/>
        <w:t xml:space="preserve">avere </w:t>
      </w:r>
      <w:r w:rsidR="00915C63" w:rsidRPr="00E5098D">
        <w:rPr>
          <w:rFonts w:eastAsia="Calibri" w:cs="Arial"/>
          <w:kern w:val="0"/>
          <w:szCs w:val="22"/>
          <w:lang w:bidi="ar-SA"/>
        </w:rPr>
        <w:t xml:space="preserve">almeno </w:t>
      </w:r>
      <w:r w:rsidRPr="00E5098D">
        <w:rPr>
          <w:rFonts w:eastAsia="Calibri" w:cs="Arial"/>
          <w:kern w:val="0"/>
          <w:szCs w:val="22"/>
          <w:lang w:bidi="ar-SA"/>
        </w:rPr>
        <w:t xml:space="preserve">una Sede operativa in Lombardia, rilevabile da visura camerale, </w:t>
      </w:r>
      <w:bookmarkStart w:id="32" w:name="_Hlk170124217"/>
      <w:r w:rsidRPr="00E5098D">
        <w:rPr>
          <w:rFonts w:eastAsia="Calibri" w:cs="Arial"/>
          <w:kern w:val="0"/>
          <w:szCs w:val="22"/>
          <w:lang w:bidi="ar-SA"/>
        </w:rPr>
        <w:t>presso cui svolgere le attività del Progetto di R&amp;S,</w:t>
      </w:r>
      <w:bookmarkEnd w:id="32"/>
      <w:r w:rsidRPr="00E5098D">
        <w:rPr>
          <w:rFonts w:eastAsia="Calibri" w:cs="Arial"/>
          <w:kern w:val="0"/>
          <w:szCs w:val="22"/>
          <w:lang w:bidi="ar-SA"/>
        </w:rPr>
        <w:t xml:space="preserve"> o avere intenzione di costituire una Sede operativa in Lombardia, rilevabile da visura camerale entro la data di richiesta della prima erogazione (</w:t>
      </w:r>
      <w:r w:rsidR="00915C63" w:rsidRPr="00E5098D">
        <w:rPr>
          <w:rFonts w:eastAsia="Calibri" w:cs="Arial"/>
          <w:kern w:val="0"/>
          <w:szCs w:val="22"/>
          <w:lang w:bidi="ar-SA"/>
        </w:rPr>
        <w:t xml:space="preserve">richiesta di anticipo, </w:t>
      </w:r>
      <w:r w:rsidRPr="00E5098D">
        <w:rPr>
          <w:rFonts w:eastAsia="Calibri" w:cs="Arial"/>
          <w:kern w:val="0"/>
          <w:szCs w:val="22"/>
          <w:lang w:bidi="ar-SA"/>
        </w:rPr>
        <w:t xml:space="preserve">tranche intermedia o tranche a saldo); </w:t>
      </w:r>
      <w:bookmarkEnd w:id="30"/>
      <w:r w:rsidRPr="00E5098D">
        <w:rPr>
          <w:rFonts w:eastAsia="Calibri" w:cs="Arial"/>
          <w:kern w:val="0"/>
          <w:szCs w:val="22"/>
          <w:lang w:bidi="ar-SA"/>
        </w:rPr>
        <w:t>le spese non sostenute nella/e Sede/i operativa/e dichiarata/e non saranno ammesse all’Agevolazione</w:t>
      </w:r>
      <w:bookmarkEnd w:id="31"/>
      <w:r w:rsidRPr="00E5098D">
        <w:rPr>
          <w:rFonts w:eastAsia="Calibri" w:cs="Arial"/>
          <w:kern w:val="0"/>
          <w:szCs w:val="22"/>
          <w:lang w:bidi="ar-SA"/>
        </w:rPr>
        <w:t xml:space="preserve"> e non saranno riconosciute valide in sede di rendicontazione;</w:t>
      </w:r>
    </w:p>
    <w:p w14:paraId="3F86580B" w14:textId="52DB014B" w:rsidR="00915C63" w:rsidRPr="00E5098D" w:rsidRDefault="00BA7BB4">
      <w:pPr>
        <w:pStyle w:val="Paragrafoelenco"/>
        <w:numPr>
          <w:ilvl w:val="0"/>
          <w:numId w:val="6"/>
        </w:numPr>
        <w:suppressAutoHyphens w:val="0"/>
        <w:autoSpaceDE/>
        <w:autoSpaceDN/>
        <w:textAlignment w:val="auto"/>
        <w:rPr>
          <w:rFonts w:eastAsia="Calibri" w:cs="Arial"/>
          <w:kern w:val="0"/>
          <w:szCs w:val="22"/>
          <w:lang w:bidi="ar-SA"/>
        </w:rPr>
      </w:pPr>
      <w:r w:rsidRPr="00E5098D">
        <w:rPr>
          <w:rFonts w:eastAsia="Calibri" w:cs="Arial"/>
          <w:kern w:val="0"/>
          <w:szCs w:val="22"/>
          <w:lang w:bidi="ar-SA"/>
        </w:rPr>
        <w:t xml:space="preserve">qualora un Partner si presenti con la qualifica di impresa all’interno di un Partenariato, non può </w:t>
      </w:r>
      <w:bookmarkStart w:id="33" w:name="_Hlk170122843"/>
      <w:r w:rsidRPr="00E5098D">
        <w:rPr>
          <w:rFonts w:eastAsia="Calibri" w:cs="Arial"/>
          <w:kern w:val="0"/>
          <w:szCs w:val="22"/>
          <w:lang w:bidi="ar-SA"/>
        </w:rPr>
        <w:t>al contempo presentarsi con la qualifica di OdR in un altro Partenariato</w:t>
      </w:r>
      <w:bookmarkEnd w:id="33"/>
      <w:r w:rsidRPr="00E5098D">
        <w:rPr>
          <w:rFonts w:eastAsia="Calibri" w:cs="Arial"/>
          <w:kern w:val="0"/>
          <w:szCs w:val="22"/>
          <w:lang w:bidi="ar-SA"/>
        </w:rPr>
        <w:t xml:space="preserve">; qualora questa fattispecie si dovesse verificare, verrà considerata valida la tipologia di Partner (impresa o OdR) </w:t>
      </w:r>
      <w:r w:rsidR="00915C63" w:rsidRPr="00E5098D">
        <w:rPr>
          <w:szCs w:val="22"/>
        </w:rPr>
        <w:t>che è stata indicata nella domanda di partecipazione al Bando inviata per prima al protocollo e la seconda domanda sarà considerata irricevibile.</w:t>
      </w:r>
    </w:p>
    <w:p w14:paraId="29E174CD" w14:textId="77777777" w:rsidR="00BA7BB4" w:rsidRPr="00E5098D" w:rsidRDefault="00BA7BB4" w:rsidP="00915C63">
      <w:pPr>
        <w:suppressAutoHyphens w:val="0"/>
        <w:autoSpaceDE/>
        <w:autoSpaceDN/>
        <w:ind w:left="360"/>
        <w:textAlignment w:val="auto"/>
        <w:rPr>
          <w:rFonts w:eastAsia="Calibri" w:cs="Arial"/>
          <w:kern w:val="0"/>
          <w:szCs w:val="22"/>
          <w:lang w:bidi="ar-SA"/>
        </w:rPr>
      </w:pPr>
      <w:r w:rsidRPr="00E5098D">
        <w:rPr>
          <w:rFonts w:eastAsia="Calibri" w:cs="Arial"/>
          <w:kern w:val="0"/>
          <w:szCs w:val="22"/>
          <w:lang w:bidi="ar-SA"/>
        </w:rPr>
        <w:t>Per i Partner imprese, il requisito della dimensione di impresa deve essere mantenuto sino alla data di concessione dell’Agevolazione ed è questa che rileva ai fini della determinazione dell’intensità di aiuto di cui all’articolo B.1.b comma 2; essa è rilevata alla data del decreto di concessione dell’Agevolazione. Le variazioni societarie in continuità (ad es. scissione, fusione, cessione, cessione totale o parziale di ramo d’azienda, incorporazione, ecc.) e le modifiche della dimensione di impresa che intervengono successivamente alla data del decreto di concessione dell’Agevolazione non hanno impatto sull’Agevolazione già concessa e sul requisito della composizione del Partenariato.</w:t>
      </w:r>
    </w:p>
    <w:p w14:paraId="4DB7A0FB" w14:textId="77777777" w:rsidR="00BA7BB4" w:rsidRPr="00E5098D" w:rsidRDefault="00BA7BB4" w:rsidP="003612E2">
      <w:pPr>
        <w:pStyle w:val="Titolo3"/>
      </w:pPr>
      <w:bookmarkStart w:id="34" w:name="_Toc179795315"/>
      <w:bookmarkStart w:id="35" w:name="_Toc230848982"/>
      <w:r w:rsidRPr="00E5098D">
        <w:t>Requisiti dei Partner Organismi di Ricerca</w:t>
      </w:r>
      <w:bookmarkEnd w:id="34"/>
      <w:bookmarkEnd w:id="35"/>
    </w:p>
    <w:p w14:paraId="18A7A5DC" w14:textId="77777777" w:rsidR="00BA7BB4" w:rsidRPr="00E5098D" w:rsidRDefault="00BA7BB4" w:rsidP="00BA7BB4">
      <w:pPr>
        <w:suppressAutoHyphens w:val="0"/>
        <w:autoSpaceDE/>
        <w:autoSpaceDN/>
        <w:textAlignment w:val="auto"/>
        <w:rPr>
          <w:rFonts w:eastAsia="Calibri" w:cs="Arial"/>
          <w:kern w:val="0"/>
          <w:szCs w:val="22"/>
          <w:lang w:bidi="ar-SA"/>
        </w:rPr>
      </w:pPr>
      <w:r w:rsidRPr="00E5098D">
        <w:rPr>
          <w:rFonts w:eastAsia="Calibri" w:cs="Arial"/>
          <w:kern w:val="0"/>
          <w:szCs w:val="22"/>
          <w:lang w:bidi="ar-SA"/>
        </w:rPr>
        <w:t>I Partner Organismi di Ricerca devono possedere i seguenti requisiti al momento della presentazione della domanda di partecipazione al bando:</w:t>
      </w:r>
    </w:p>
    <w:p w14:paraId="6F1E651F" w14:textId="77777777" w:rsidR="00915C63" w:rsidRPr="00E5098D" w:rsidRDefault="00915C63">
      <w:pPr>
        <w:pStyle w:val="Paragrafoelenco"/>
        <w:numPr>
          <w:ilvl w:val="0"/>
          <w:numId w:val="7"/>
        </w:numPr>
        <w:contextualSpacing w:val="0"/>
      </w:pPr>
      <w:r w:rsidRPr="00E5098D">
        <w:t>avere almeno una Sede operativa in Lombardia, presso cui svolgere le attività del Progetto di R&amp;S, o avere intenzione di costituire una Sede operativa in Lombardia entro la data di richiesta della prima erogazione (richiesta di anticipo, tranche intermedia o tranche a saldo); le spese non sostenute nella/e Sede/i operativa/e dichiarata/e non saranno ammesse all’Agevolazione e non saranno riconosciute valide in sede di rendicontazione;</w:t>
      </w:r>
    </w:p>
    <w:p w14:paraId="70EF723E" w14:textId="77777777" w:rsidR="00915C63" w:rsidRPr="00E5098D" w:rsidRDefault="00BA7BB4">
      <w:pPr>
        <w:pStyle w:val="Paragrafoelenco"/>
        <w:numPr>
          <w:ilvl w:val="0"/>
          <w:numId w:val="7"/>
        </w:numPr>
        <w:suppressAutoHyphens w:val="0"/>
        <w:autoSpaceDE/>
        <w:autoSpaceDN/>
        <w:textAlignment w:val="auto"/>
        <w:rPr>
          <w:rFonts w:eastAsia="Calibri" w:cs="Arial"/>
          <w:kern w:val="0"/>
          <w:szCs w:val="22"/>
          <w:lang w:bidi="ar-SA"/>
        </w:rPr>
      </w:pPr>
      <w:bookmarkStart w:id="36" w:name="_Hlk170124394"/>
      <w:r w:rsidRPr="00E5098D">
        <w:rPr>
          <w:rFonts w:eastAsia="Calibri" w:cs="Arial"/>
          <w:kern w:val="0"/>
          <w:szCs w:val="22"/>
          <w:lang w:bidi="ar-SA"/>
        </w:rPr>
        <w:t>prevedere singolarmente, e non cumulativamente, almeno il 10% delle spese totali ammissibili del Progetto di R&amp;S</w:t>
      </w:r>
      <w:bookmarkEnd w:id="36"/>
      <w:r w:rsidRPr="00E5098D">
        <w:rPr>
          <w:rFonts w:eastAsia="Calibri" w:cs="Arial"/>
          <w:kern w:val="0"/>
          <w:szCs w:val="22"/>
          <w:lang w:bidi="ar-SA"/>
        </w:rPr>
        <w:t>;</w:t>
      </w:r>
    </w:p>
    <w:p w14:paraId="71C172D7" w14:textId="30420CBD" w:rsidR="00915C63" w:rsidRPr="00E5098D" w:rsidRDefault="00BA7BB4">
      <w:pPr>
        <w:pStyle w:val="Paragrafoelenco"/>
        <w:numPr>
          <w:ilvl w:val="0"/>
          <w:numId w:val="7"/>
        </w:numPr>
        <w:suppressAutoHyphens w:val="0"/>
        <w:autoSpaceDE/>
        <w:autoSpaceDN/>
        <w:textAlignment w:val="auto"/>
        <w:rPr>
          <w:rFonts w:eastAsia="Calibri" w:cs="Arial"/>
          <w:kern w:val="0"/>
          <w:szCs w:val="22"/>
          <w:lang w:bidi="ar-SA"/>
        </w:rPr>
      </w:pPr>
      <w:r w:rsidRPr="00E5098D">
        <w:rPr>
          <w:rFonts w:eastAsia="Calibri" w:cs="Arial"/>
          <w:kern w:val="0"/>
          <w:szCs w:val="22"/>
          <w:lang w:bidi="ar-SA"/>
        </w:rPr>
        <w:t xml:space="preserve">qualora un Partner si presenti con la qualifica di OdR all’interno di un Partenariato, non può al contempo presentarsi con la qualifica di impresa in un altro Partenariato; qualora questa fattispecie si dovesse verificare, verrà considerata valida la tipologia di Partner (impresa o OdR) </w:t>
      </w:r>
      <w:r w:rsidR="00915C63" w:rsidRPr="00E5098D">
        <w:rPr>
          <w:szCs w:val="22"/>
        </w:rPr>
        <w:t>che è stata indicata nella domanda di partecipazione al Bando inviata per prima al protocollo e la seconda domanda sarà considerata irricevibile.</w:t>
      </w:r>
    </w:p>
    <w:p w14:paraId="33FFCFEC" w14:textId="19269127" w:rsidR="00735345" w:rsidRPr="001C3D9A" w:rsidRDefault="00735345" w:rsidP="00643C8D">
      <w:pPr>
        <w:pStyle w:val="Titolo2"/>
      </w:pPr>
      <w:bookmarkStart w:id="37" w:name="__RefHeading___Toc1520_1658769429"/>
      <w:bookmarkStart w:id="38" w:name="_Toc4997440661"/>
      <w:bookmarkStart w:id="39" w:name="__RefHeading___Toc1522_1658769429"/>
      <w:bookmarkStart w:id="40" w:name="_Toc499744067"/>
      <w:bookmarkStart w:id="41" w:name="_Toc4997440671"/>
      <w:bookmarkStart w:id="42" w:name="_Toc179795316"/>
      <w:bookmarkStart w:id="43" w:name="_Toc230848983"/>
      <w:bookmarkEnd w:id="37"/>
      <w:bookmarkEnd w:id="38"/>
      <w:bookmarkEnd w:id="39"/>
      <w:bookmarkEnd w:id="40"/>
      <w:bookmarkEnd w:id="41"/>
      <w:r w:rsidRPr="00E5098D">
        <w:t xml:space="preserve">Possono partecipare al </w:t>
      </w:r>
      <w:r w:rsidR="00010895" w:rsidRPr="00E5098D">
        <w:t>Bando</w:t>
      </w:r>
      <w:r w:rsidRPr="00E5098D">
        <w:t xml:space="preserve"> i liberi professionisti</w:t>
      </w:r>
      <w:r w:rsidR="00C94A3A" w:rsidRPr="00E5098D">
        <w:t xml:space="preserve"> </w:t>
      </w:r>
      <w:r w:rsidR="00BA7BB4" w:rsidRPr="00E5098D">
        <w:t>non</w:t>
      </w:r>
      <w:r w:rsidR="00BA7BB4">
        <w:t xml:space="preserve"> </w:t>
      </w:r>
      <w:r w:rsidR="00C94A3A">
        <w:t>iscritti al registro imprese</w:t>
      </w:r>
      <w:r w:rsidRPr="001C3D9A">
        <w:t>?</w:t>
      </w:r>
      <w:bookmarkEnd w:id="42"/>
      <w:bookmarkEnd w:id="43"/>
    </w:p>
    <w:p w14:paraId="3915FD09" w14:textId="737F99A9" w:rsidR="00735345" w:rsidRDefault="00BA7BB4" w:rsidP="00252AAA">
      <w:pPr>
        <w:suppressAutoHyphens w:val="0"/>
        <w:autoSpaceDE/>
        <w:autoSpaceDN/>
        <w:textAlignment w:val="auto"/>
        <w:rPr>
          <w:rFonts w:eastAsia="Calibri" w:cs="Arial"/>
          <w:kern w:val="0"/>
          <w:szCs w:val="22"/>
          <w:lang w:bidi="ar-SA"/>
        </w:rPr>
      </w:pPr>
      <w:r>
        <w:rPr>
          <w:rFonts w:eastAsia="Calibri" w:cs="Arial"/>
          <w:kern w:val="0"/>
          <w:szCs w:val="22"/>
          <w:lang w:bidi="ar-SA"/>
        </w:rPr>
        <w:t>No</w:t>
      </w:r>
      <w:r w:rsidR="001C3D9A">
        <w:rPr>
          <w:rFonts w:eastAsia="Calibri" w:cs="Arial"/>
          <w:kern w:val="0"/>
          <w:szCs w:val="22"/>
          <w:lang w:bidi="ar-SA"/>
        </w:rPr>
        <w:t xml:space="preserve">, possono partecipare </w:t>
      </w:r>
      <w:r>
        <w:rPr>
          <w:rFonts w:eastAsia="Calibri" w:cs="Arial"/>
          <w:kern w:val="0"/>
          <w:szCs w:val="22"/>
          <w:lang w:bidi="ar-SA"/>
        </w:rPr>
        <w:t>al Bando i Partenariati composti da un minimo di 3 soggetti e un massimo di 8 soggetti, di cui almeno una PMI e OdR, che siano</w:t>
      </w:r>
      <w:r w:rsidR="001C3D9A">
        <w:rPr>
          <w:rFonts w:eastAsia="Calibri" w:cs="Arial"/>
          <w:kern w:val="0"/>
          <w:szCs w:val="22"/>
          <w:lang w:bidi="ar-SA"/>
        </w:rPr>
        <w:t xml:space="preserve"> in possesso dei requisiti indicati all’articolo A.3 del </w:t>
      </w:r>
      <w:r w:rsidR="00010895">
        <w:rPr>
          <w:rFonts w:eastAsia="Calibri" w:cs="Arial"/>
          <w:kern w:val="0"/>
          <w:szCs w:val="22"/>
          <w:lang w:bidi="ar-SA"/>
        </w:rPr>
        <w:t>Bando</w:t>
      </w:r>
      <w:r w:rsidR="001C3D9A">
        <w:rPr>
          <w:rFonts w:eastAsia="Calibri" w:cs="Arial"/>
          <w:kern w:val="0"/>
          <w:szCs w:val="22"/>
          <w:lang w:bidi="ar-SA"/>
        </w:rPr>
        <w:t>.</w:t>
      </w:r>
    </w:p>
    <w:p w14:paraId="1E313D90" w14:textId="25BF49EB" w:rsidR="00482018" w:rsidRPr="00386B42" w:rsidRDefault="00482018" w:rsidP="00643C8D">
      <w:pPr>
        <w:pStyle w:val="Titolo2"/>
      </w:pPr>
      <w:bookmarkStart w:id="44" w:name="_Toc95387176"/>
      <w:bookmarkStart w:id="45" w:name="_Toc179795317"/>
      <w:bookmarkStart w:id="46" w:name="_Toc230848984"/>
      <w:r w:rsidRPr="00386B42">
        <w:t xml:space="preserve">Quali soggetti non possono partecipare al </w:t>
      </w:r>
      <w:r w:rsidR="00010895">
        <w:t>Bando</w:t>
      </w:r>
      <w:r w:rsidRPr="00386B42">
        <w:t>?</w:t>
      </w:r>
      <w:bookmarkEnd w:id="44"/>
      <w:bookmarkEnd w:id="45"/>
      <w:bookmarkEnd w:id="46"/>
    </w:p>
    <w:p w14:paraId="26050BD3" w14:textId="77777777" w:rsidR="00915C63" w:rsidRPr="007525D3" w:rsidRDefault="00915C63" w:rsidP="00915C63">
      <w:bookmarkStart w:id="47" w:name="_Toc179795318"/>
      <w:r w:rsidRPr="007525D3">
        <w:t xml:space="preserve">Sono </w:t>
      </w:r>
      <w:r w:rsidRPr="00C719DF">
        <w:t>esclusi dall’Agevolazione i Partner</w:t>
      </w:r>
      <w:r>
        <w:t xml:space="preserve"> (sia imprese che OdR)</w:t>
      </w:r>
      <w:r w:rsidRPr="007525D3">
        <w:t xml:space="preserve"> che: </w:t>
      </w:r>
    </w:p>
    <w:p w14:paraId="2AA35FF7" w14:textId="77777777" w:rsidR="00915C63" w:rsidRPr="00E5098D" w:rsidRDefault="00915C63">
      <w:pPr>
        <w:pStyle w:val="Paragrafoelenco"/>
        <w:numPr>
          <w:ilvl w:val="0"/>
          <w:numId w:val="8"/>
        </w:numPr>
        <w:contextualSpacing w:val="0"/>
      </w:pPr>
      <w:r w:rsidRPr="007525D3">
        <w:t>siano attivi nel settore della fabbricazione, trasformazione e commercializzazione del tabacco e dei prodotti del tabacco, di cui all’art</w:t>
      </w:r>
      <w:r>
        <w:t>icolo</w:t>
      </w:r>
      <w:r w:rsidRPr="007525D3">
        <w:t xml:space="preserve"> 7 c. 1 del Reg</w:t>
      </w:r>
      <w:r>
        <w:t>olamento</w:t>
      </w:r>
      <w:r w:rsidRPr="007525D3">
        <w:t xml:space="preserve"> (UE) </w:t>
      </w:r>
      <w:r>
        <w:t xml:space="preserve">n. </w:t>
      </w:r>
      <w:r w:rsidRPr="007525D3">
        <w:t>2021</w:t>
      </w:r>
      <w:r>
        <w:t>/</w:t>
      </w:r>
      <w:r w:rsidRPr="007525D3">
        <w:t>1058</w:t>
      </w:r>
      <w:r>
        <w:t xml:space="preserve"> e s.m.i.</w:t>
      </w:r>
      <w:r w:rsidRPr="007525D3">
        <w:t xml:space="preserve">, ossia operanti in tutti i settori corrispondenti ai codici primari o prevalenti ricompresi nella sezione </w:t>
      </w:r>
      <w:r w:rsidRPr="007525D3">
        <w:lastRenderedPageBreak/>
        <w:t>C (codice 12) e nella sezione G (</w:t>
      </w:r>
      <w:r w:rsidRPr="00E5098D">
        <w:t>codici 46.35, 46.39.00, 46.21.21, 47.26) della classificazione delle attività economiche ISTAT ATECO 2025;</w:t>
      </w:r>
    </w:p>
    <w:p w14:paraId="58A5570D" w14:textId="77777777" w:rsidR="00915C63" w:rsidRPr="00E5098D" w:rsidRDefault="00915C63">
      <w:pPr>
        <w:pStyle w:val="Paragrafoelenco"/>
        <w:numPr>
          <w:ilvl w:val="0"/>
          <w:numId w:val="8"/>
        </w:numPr>
        <w:contextualSpacing w:val="0"/>
      </w:pPr>
      <w:r w:rsidRPr="00E5098D">
        <w:t>siano attivi nei settori esclusi di cui all’articolo 1 del Regolamento (UE) n. 651/2014 e s.m.i.;</w:t>
      </w:r>
    </w:p>
    <w:p w14:paraId="5A098322" w14:textId="77777777" w:rsidR="00915C63" w:rsidRPr="00E5098D" w:rsidRDefault="00915C63">
      <w:pPr>
        <w:pStyle w:val="Paragrafoelenco"/>
        <w:numPr>
          <w:ilvl w:val="0"/>
          <w:numId w:val="8"/>
        </w:numPr>
        <w:contextualSpacing w:val="0"/>
      </w:pPr>
      <w:r w:rsidRPr="00E5098D">
        <w:t>rientrino</w:t>
      </w:r>
      <w:bookmarkStart w:id="48" w:name="_Hlk170116266"/>
      <w:r w:rsidRPr="00E5098D">
        <w:t xml:space="preserve">, a livello di codice primario </w:t>
      </w:r>
      <w:bookmarkEnd w:id="48"/>
      <w:r w:rsidRPr="00E5098D">
        <w:t>nella sezione A della classificazione delle attività economiche ISTAT ATECO 2025;</w:t>
      </w:r>
    </w:p>
    <w:p w14:paraId="39F8A165" w14:textId="77777777" w:rsidR="00915C63" w:rsidRPr="00E5098D" w:rsidRDefault="00915C63">
      <w:pPr>
        <w:pStyle w:val="Paragrafoelenco"/>
        <w:numPr>
          <w:ilvl w:val="0"/>
          <w:numId w:val="8"/>
        </w:numPr>
        <w:contextualSpacing w:val="0"/>
      </w:pPr>
      <w:r w:rsidRPr="00E5098D">
        <w:t>nel caso dei Partner privati siano imprese in difficoltà, secondo la definizione di cui all’articolo 2 punto 18 del Regolamento (UE) n. 651/2014 e s.m.i., ove applicabile;</w:t>
      </w:r>
    </w:p>
    <w:p w14:paraId="125464B4" w14:textId="77777777" w:rsidR="00915C63" w:rsidRPr="00E5098D" w:rsidRDefault="00915C63">
      <w:pPr>
        <w:pStyle w:val="Paragrafoelenco"/>
        <w:numPr>
          <w:ilvl w:val="0"/>
          <w:numId w:val="8"/>
        </w:numPr>
        <w:contextualSpacing w:val="0"/>
      </w:pPr>
      <w:r w:rsidRPr="00E5098D">
        <w:t>non risultino in regola rispetto alla verifica della regolarità contributiva (DURC), come previsto all’articolo 31 del D.L. n. 69/2013 (convertito in Legge n. 98/2013) e dall’art. 9 del decreto legislativo n. 184/2025, pena la non ammissibilità della domanda di partecipazione (ad esclusione di coloro che non sono obbligati a tale regolarità), ove applicabile;</w:t>
      </w:r>
    </w:p>
    <w:p w14:paraId="4AA80C08" w14:textId="77777777" w:rsidR="00915C63" w:rsidRPr="00E5098D" w:rsidRDefault="00915C63">
      <w:pPr>
        <w:pStyle w:val="Paragrafoelenco"/>
        <w:numPr>
          <w:ilvl w:val="0"/>
          <w:numId w:val="8"/>
        </w:numPr>
        <w:contextualSpacing w:val="0"/>
      </w:pPr>
      <w:r w:rsidRPr="00E5098D">
        <w:t>nel caso dei Partner privati non siano in regola con la normativa antimafia vigente</w:t>
      </w:r>
      <w:bookmarkStart w:id="49" w:name="_Hlk170116361"/>
      <w:r w:rsidRPr="00E5098D">
        <w:t>, ove applicabile</w:t>
      </w:r>
      <w:bookmarkEnd w:id="49"/>
      <w:r w:rsidRPr="00E5098D">
        <w:t>;</w:t>
      </w:r>
    </w:p>
    <w:p w14:paraId="2BE2630D" w14:textId="77777777" w:rsidR="00915C63" w:rsidRPr="00E5098D" w:rsidRDefault="00915C63">
      <w:pPr>
        <w:numPr>
          <w:ilvl w:val="0"/>
          <w:numId w:val="8"/>
        </w:numPr>
        <w:suppressAutoHyphens w:val="0"/>
        <w:autoSpaceDE/>
        <w:autoSpaceDN/>
        <w:spacing w:before="0" w:after="0" w:line="288" w:lineRule="auto"/>
        <w:ind w:right="35"/>
        <w:textAlignment w:val="auto"/>
        <w:rPr>
          <w:rFonts w:cs="Arial"/>
          <w:szCs w:val="22"/>
        </w:rPr>
      </w:pPr>
      <w:r w:rsidRPr="00E5098D">
        <w:rPr>
          <w:rFonts w:cs="Arial"/>
          <w:szCs w:val="22"/>
        </w:rPr>
        <w:t>rientrino nelle casistiche applicabili, di cui all’art. 9 del Decreto Legislativo 27 novembre 2025, n. 184 – “Codice degli incentivi, in attuazione dell'articolo 3, commi 1 e 2, lettera b), della legge 27 ottobre 2023, n. 160” e nello specifico che:</w:t>
      </w:r>
    </w:p>
    <w:p w14:paraId="26FEC2E4" w14:textId="77777777" w:rsidR="00915C63" w:rsidRPr="00E5098D" w:rsidRDefault="00915C63">
      <w:pPr>
        <w:numPr>
          <w:ilvl w:val="1"/>
          <w:numId w:val="27"/>
        </w:numPr>
        <w:suppressAutoHyphens w:val="0"/>
        <w:autoSpaceDE/>
        <w:autoSpaceDN/>
        <w:spacing w:before="0" w:after="0" w:line="288" w:lineRule="auto"/>
        <w:ind w:left="851" w:right="35" w:hanging="425"/>
        <w:textAlignment w:val="auto"/>
        <w:rPr>
          <w:rFonts w:cs="Arial"/>
          <w:szCs w:val="22"/>
        </w:rPr>
      </w:pPr>
      <w:r w:rsidRPr="00E5098D">
        <w:rPr>
          <w:rFonts w:cs="Arial"/>
          <w:szCs w:val="22"/>
        </w:rPr>
        <w:t>siano stati oggetto come impresa di sanzione interdittiva di cui all’art. 9, comma 2, lettera d), del d.lgs. 8 giugno 2001, n. 231, o altra sanzione che comporti il divieto di contrarre con la pubblica amministrazione;</w:t>
      </w:r>
    </w:p>
    <w:p w14:paraId="16875E27" w14:textId="77777777" w:rsidR="00915C63" w:rsidRPr="00E5098D" w:rsidRDefault="00915C63">
      <w:pPr>
        <w:numPr>
          <w:ilvl w:val="1"/>
          <w:numId w:val="27"/>
        </w:numPr>
        <w:suppressAutoHyphens w:val="0"/>
        <w:autoSpaceDE/>
        <w:autoSpaceDN/>
        <w:spacing w:before="0" w:after="0" w:line="288" w:lineRule="auto"/>
        <w:ind w:left="851" w:right="35" w:hanging="425"/>
        <w:textAlignment w:val="auto"/>
        <w:rPr>
          <w:rFonts w:cs="Arial"/>
          <w:szCs w:val="22"/>
        </w:rPr>
      </w:pPr>
      <w:r w:rsidRPr="00E5098D">
        <w:rPr>
          <w:rFonts w:cs="Arial"/>
          <w:szCs w:val="22"/>
        </w:rPr>
        <w:t>abbiano legali rappresentanti o amministratori per i quali sussistono condanne, con sentenza definitiva o con decreto penale di condanna divenuto irrevocabile, per i reati che costituiscono motivi di esclusione di un operatore economico a una procedura di appalto;</w:t>
      </w:r>
      <w:bookmarkStart w:id="50" w:name="_Hlk223435327"/>
    </w:p>
    <w:p w14:paraId="6233AFEB" w14:textId="77777777" w:rsidR="00915C63" w:rsidRPr="00E5098D" w:rsidRDefault="00915C63">
      <w:pPr>
        <w:numPr>
          <w:ilvl w:val="1"/>
          <w:numId w:val="27"/>
        </w:numPr>
        <w:suppressAutoHyphens w:val="0"/>
        <w:autoSpaceDE/>
        <w:autoSpaceDN/>
        <w:spacing w:before="0" w:after="0" w:line="288" w:lineRule="auto"/>
        <w:ind w:left="851" w:right="35" w:hanging="425"/>
        <w:textAlignment w:val="auto"/>
        <w:rPr>
          <w:rFonts w:cs="Arial"/>
          <w:szCs w:val="22"/>
        </w:rPr>
      </w:pPr>
      <w:r w:rsidRPr="00E5098D">
        <w:rPr>
          <w:rFonts w:cs="Arial"/>
          <w:szCs w:val="22"/>
        </w:rPr>
        <w:t>in caso di soggetti obbligati in base alla normativa vigente all’iscrizione al Registro delle Imprese italiano, non siano in regola con le disposizioni dell’art. 1 comma 101 della Legge 30 dicembre 2023, n. 213, nel rispetto di quanto disciplinato dal Decreto-legge 31 marzo 2025, n. 39 (polizze catastrofali) e s.m.i</w:t>
      </w:r>
      <w:bookmarkEnd w:id="50"/>
      <w:r w:rsidRPr="00E5098D">
        <w:rPr>
          <w:rFonts w:cs="Arial"/>
          <w:szCs w:val="22"/>
        </w:rPr>
        <w:t>..</w:t>
      </w:r>
    </w:p>
    <w:p w14:paraId="2EE520FA" w14:textId="38431CF4" w:rsidR="003577B0" w:rsidRPr="00E5098D" w:rsidRDefault="003577B0" w:rsidP="00643C8D">
      <w:pPr>
        <w:pStyle w:val="Titolo2"/>
      </w:pPr>
      <w:bookmarkStart w:id="51" w:name="_Toc230848985"/>
      <w:r w:rsidRPr="00E5098D">
        <w:t>Sono un’impresa</w:t>
      </w:r>
      <w:r w:rsidR="008F1E44" w:rsidRPr="00E5098D">
        <w:t xml:space="preserve"> </w:t>
      </w:r>
      <w:r w:rsidRPr="00E5098D">
        <w:t>agroindustriale</w:t>
      </w:r>
      <w:r w:rsidR="008F1E44" w:rsidRPr="00E5098D">
        <w:t xml:space="preserve"> </w:t>
      </w:r>
      <w:r w:rsidRPr="00E5098D">
        <w:t>attiva</w:t>
      </w:r>
      <w:r w:rsidR="008F1E44" w:rsidRPr="00E5098D">
        <w:t xml:space="preserve"> </w:t>
      </w:r>
      <w:r w:rsidRPr="00E5098D">
        <w:t>nel settore della</w:t>
      </w:r>
      <w:r w:rsidR="008F1E44" w:rsidRPr="00E5098D">
        <w:t xml:space="preserve"> </w:t>
      </w:r>
      <w:r w:rsidRPr="00E5098D">
        <w:t>trasformazione e commercializzazione</w:t>
      </w:r>
      <w:r w:rsidR="00B8680D" w:rsidRPr="00E5098D">
        <w:t xml:space="preserve"> dei prodotti agricoli</w:t>
      </w:r>
      <w:r w:rsidRPr="00E5098D">
        <w:t xml:space="preserve">, posso partecipare </w:t>
      </w:r>
      <w:r w:rsidR="0089672B" w:rsidRPr="00E5098D">
        <w:t xml:space="preserve">come Partner </w:t>
      </w:r>
      <w:r w:rsidRPr="00E5098D">
        <w:t xml:space="preserve">al </w:t>
      </w:r>
      <w:r w:rsidR="00010895" w:rsidRPr="00E5098D">
        <w:t>Bando</w:t>
      </w:r>
      <w:r w:rsidRPr="00E5098D">
        <w:t xml:space="preserve"> </w:t>
      </w:r>
      <w:r w:rsidR="0089672B" w:rsidRPr="00E5098D">
        <w:t xml:space="preserve">Collabora </w:t>
      </w:r>
      <w:r w:rsidRPr="00E5098D">
        <w:t>&amp; Innova</w:t>
      </w:r>
      <w:r w:rsidR="008C7710" w:rsidRPr="00E5098D">
        <w:t xml:space="preserve"> – seconda edizione</w:t>
      </w:r>
      <w:r w:rsidRPr="00E5098D">
        <w:t>?</w:t>
      </w:r>
      <w:bookmarkEnd w:id="47"/>
      <w:bookmarkEnd w:id="51"/>
    </w:p>
    <w:p w14:paraId="51C15CB5" w14:textId="0E7C0B05" w:rsidR="00B8680D" w:rsidRPr="007352D1" w:rsidRDefault="00B8680D" w:rsidP="00C55FB2">
      <w:pPr>
        <w:suppressAutoHyphens w:val="0"/>
        <w:autoSpaceDE/>
        <w:autoSpaceDN/>
        <w:textAlignment w:val="auto"/>
        <w:rPr>
          <w:rFonts w:eastAsia="Calibri" w:cs="Arial"/>
          <w:kern w:val="0"/>
          <w:szCs w:val="22"/>
          <w:lang w:bidi="ar-SA"/>
        </w:rPr>
      </w:pPr>
      <w:bookmarkStart w:id="52" w:name="_Hlk122701123"/>
      <w:r w:rsidRPr="00E5098D">
        <w:rPr>
          <w:rFonts w:eastAsia="Calibri" w:cs="Arial"/>
          <w:kern w:val="0"/>
          <w:szCs w:val="22"/>
          <w:lang w:bidi="ar-SA"/>
        </w:rPr>
        <w:t xml:space="preserve">Sì, </w:t>
      </w:r>
      <w:r w:rsidR="00D811C0" w:rsidRPr="00E5098D">
        <w:rPr>
          <w:rFonts w:eastAsia="Calibri" w:cs="Arial"/>
          <w:kern w:val="0"/>
          <w:szCs w:val="22"/>
          <w:lang w:bidi="ar-SA"/>
        </w:rPr>
        <w:t>a condizione che</w:t>
      </w:r>
      <w:r w:rsidRPr="00E5098D">
        <w:rPr>
          <w:rFonts w:eastAsia="Calibri" w:cs="Arial"/>
          <w:kern w:val="0"/>
          <w:szCs w:val="22"/>
          <w:lang w:bidi="ar-SA"/>
        </w:rPr>
        <w:t xml:space="preserve"> il soggetto richiedente non rientr</w:t>
      </w:r>
      <w:r w:rsidR="00D811C0" w:rsidRPr="00E5098D">
        <w:rPr>
          <w:rFonts w:eastAsia="Calibri" w:cs="Arial"/>
          <w:kern w:val="0"/>
          <w:szCs w:val="22"/>
          <w:lang w:bidi="ar-SA"/>
        </w:rPr>
        <w:t>i</w:t>
      </w:r>
      <w:r w:rsidRPr="00E5098D">
        <w:rPr>
          <w:rFonts w:eastAsia="Calibri" w:cs="Arial"/>
          <w:kern w:val="0"/>
          <w:szCs w:val="22"/>
          <w:lang w:bidi="ar-SA"/>
        </w:rPr>
        <w:t xml:space="preserve"> nei codici Ateco esclusi</w:t>
      </w:r>
      <w:r w:rsidR="00C55FB2" w:rsidRPr="00E5098D">
        <w:rPr>
          <w:rFonts w:eastAsia="Calibri" w:cs="Arial"/>
          <w:kern w:val="0"/>
          <w:szCs w:val="22"/>
          <w:lang w:bidi="ar-SA"/>
        </w:rPr>
        <w:t xml:space="preserve"> ai sensi dell’articolo A.3 del </w:t>
      </w:r>
      <w:r w:rsidR="00010895" w:rsidRPr="00E5098D">
        <w:rPr>
          <w:rFonts w:eastAsia="Calibri" w:cs="Arial"/>
          <w:kern w:val="0"/>
          <w:szCs w:val="22"/>
          <w:lang w:bidi="ar-SA"/>
        </w:rPr>
        <w:t>Bando</w:t>
      </w:r>
      <w:r w:rsidR="008C7710" w:rsidRPr="00E5098D">
        <w:rPr>
          <w:rFonts w:eastAsia="Calibri" w:cs="Arial"/>
          <w:kern w:val="0"/>
          <w:szCs w:val="22"/>
          <w:lang w:bidi="ar-SA"/>
        </w:rPr>
        <w:t xml:space="preserve">: </w:t>
      </w:r>
      <w:r w:rsidR="008C7710" w:rsidRPr="00E5098D">
        <w:t>codice primario nella sezione A della classificazione delle attività economiche ISTAT ATECO 2025 e sezione C (codice 12) e nella sezione G (codici 46.35, 46.39.00, 46.21.21, 47.26) della classificazione delle attività economiche ISTAT ATECO 2025</w:t>
      </w:r>
      <w:r w:rsidR="00C55FB2" w:rsidRPr="00E5098D">
        <w:rPr>
          <w:rFonts w:eastAsia="Calibri" w:cs="Arial"/>
          <w:kern w:val="0"/>
          <w:szCs w:val="22"/>
          <w:lang w:bidi="ar-SA"/>
        </w:rPr>
        <w:t>.</w:t>
      </w:r>
      <w:bookmarkEnd w:id="52"/>
    </w:p>
    <w:p w14:paraId="438F9620" w14:textId="4A887DE5" w:rsidR="009A19E3" w:rsidRPr="009A19E3" w:rsidRDefault="009A19E3" w:rsidP="00643C8D">
      <w:pPr>
        <w:pStyle w:val="Titolo2"/>
      </w:pPr>
      <w:bookmarkStart w:id="53" w:name="_Toc179795319"/>
      <w:bookmarkStart w:id="54" w:name="_Toc230848986"/>
      <w:r w:rsidRPr="009A19E3">
        <w:t>Tra i soggetti ammissibili nel partenariato possano essere ricomprese anche le "start-up" che rispettino i requisiti del partner impresa, come da art.</w:t>
      </w:r>
      <w:r w:rsidRPr="004B3E82">
        <w:t xml:space="preserve"> </w:t>
      </w:r>
      <w:r w:rsidRPr="009A19E3">
        <w:t>A.3</w:t>
      </w:r>
      <w:r w:rsidR="004B3E82">
        <w:t xml:space="preserve"> del Bando</w:t>
      </w:r>
      <w:r w:rsidR="004B3E82" w:rsidRPr="004B3E82">
        <w:t>?</w:t>
      </w:r>
      <w:bookmarkEnd w:id="53"/>
      <w:bookmarkEnd w:id="54"/>
    </w:p>
    <w:p w14:paraId="767F3345" w14:textId="2C60790E" w:rsidR="009A19E3" w:rsidRDefault="009A19E3" w:rsidP="00D93C73">
      <w:pPr>
        <w:rPr>
          <w:lang w:bidi="ar-SA"/>
        </w:rPr>
      </w:pPr>
      <w:r w:rsidRPr="009A19E3">
        <w:rPr>
          <w:lang w:bidi="ar-SA"/>
        </w:rPr>
        <w:t>Si, per le start-up, cos</w:t>
      </w:r>
      <w:r w:rsidRPr="004B3E82">
        <w:rPr>
          <w:lang w:bidi="ar-SA"/>
        </w:rPr>
        <w:t xml:space="preserve">ì </w:t>
      </w:r>
      <w:r w:rsidRPr="009A19E3">
        <w:rPr>
          <w:lang w:bidi="ar-SA"/>
        </w:rPr>
        <w:t xml:space="preserve">come per tutte le altre imprese, valgono i requisiti indicati </w:t>
      </w:r>
      <w:r w:rsidR="004B3E82" w:rsidRPr="004B3E82">
        <w:rPr>
          <w:lang w:bidi="ar-SA"/>
        </w:rPr>
        <w:t>all’art.</w:t>
      </w:r>
      <w:r w:rsidRPr="009A19E3">
        <w:rPr>
          <w:lang w:bidi="ar-SA"/>
        </w:rPr>
        <w:t xml:space="preserve"> “A.3</w:t>
      </w:r>
      <w:r w:rsidR="004B3E82" w:rsidRPr="004B3E82">
        <w:rPr>
          <w:lang w:bidi="ar-SA"/>
        </w:rPr>
        <w:t xml:space="preserve"> Soggetti beneficiari” –</w:t>
      </w:r>
      <w:r w:rsidRPr="009A19E3">
        <w:rPr>
          <w:lang w:bidi="ar-SA"/>
        </w:rPr>
        <w:t xml:space="preserve"> Requisiti dei Partner Imprese”</w:t>
      </w:r>
      <w:r w:rsidR="004B3E82" w:rsidRPr="004B3E82">
        <w:rPr>
          <w:lang w:bidi="ar-SA"/>
        </w:rPr>
        <w:t>?</w:t>
      </w:r>
    </w:p>
    <w:p w14:paraId="08DEE29E" w14:textId="4C35A1FC" w:rsidR="009A19E3" w:rsidRPr="009A19E3" w:rsidRDefault="009A19E3" w:rsidP="00643C8D">
      <w:pPr>
        <w:pStyle w:val="Titolo2"/>
      </w:pPr>
      <w:bookmarkStart w:id="55" w:name="_Toc179795320"/>
      <w:bookmarkStart w:id="56" w:name="_Toc230848987"/>
      <w:r w:rsidRPr="009A19E3">
        <w:lastRenderedPageBreak/>
        <w:t>Due imprese facenti parte di uno stesso Gruppo possono partecipare insieme al partenariato che presenta il progetto? Nel computo dei soggetti componenti il partenariato la loro partecipazione verrebbe in questo caso riconosciuta come di 1 o di 2 soggetti?</w:t>
      </w:r>
      <w:bookmarkEnd w:id="55"/>
      <w:bookmarkEnd w:id="56"/>
    </w:p>
    <w:p w14:paraId="69A8874F" w14:textId="3F8231B9" w:rsidR="009A19E3" w:rsidRPr="00FA7121" w:rsidRDefault="009A19E3" w:rsidP="00D93C73">
      <w:pPr>
        <w:rPr>
          <w:lang w:bidi="ar-SA"/>
        </w:rPr>
      </w:pPr>
      <w:r w:rsidRPr="00FA7121">
        <w:rPr>
          <w:rFonts w:eastAsia="Times New Roman"/>
          <w:b/>
          <w:bCs/>
          <w:lang w:bidi="ar-SA"/>
        </w:rPr>
        <w:t>Non è possibile</w:t>
      </w:r>
      <w:r w:rsidR="00FA7121">
        <w:rPr>
          <w:rFonts w:eastAsia="Times New Roman"/>
          <w:b/>
          <w:bCs/>
          <w:lang w:bidi="ar-SA"/>
        </w:rPr>
        <w:t>, né ammissibile</w:t>
      </w:r>
      <w:r w:rsidRPr="00FA7121">
        <w:rPr>
          <w:rFonts w:eastAsia="Times New Roman"/>
          <w:b/>
          <w:bCs/>
          <w:lang w:bidi="ar-SA"/>
        </w:rPr>
        <w:t xml:space="preserve">, </w:t>
      </w:r>
      <w:r w:rsidRPr="00FA7121">
        <w:rPr>
          <w:rFonts w:eastAsia="Times New Roman"/>
          <w:lang w:bidi="ar-SA"/>
        </w:rPr>
        <w:t>si richiama a tal proposito</w:t>
      </w:r>
      <w:r w:rsidRPr="00FA7121">
        <w:rPr>
          <w:lang w:bidi="ar-SA"/>
        </w:rPr>
        <w:t xml:space="preserve"> </w:t>
      </w:r>
      <w:r w:rsidR="004B3E82" w:rsidRPr="00FA7121">
        <w:rPr>
          <w:lang w:bidi="ar-SA"/>
        </w:rPr>
        <w:t>l’art.</w:t>
      </w:r>
      <w:r w:rsidRPr="00FA7121">
        <w:rPr>
          <w:lang w:bidi="ar-SA"/>
        </w:rPr>
        <w:t xml:space="preserve"> A.3</w:t>
      </w:r>
      <w:r w:rsidR="00FA7121" w:rsidRPr="00FA7121">
        <w:rPr>
          <w:lang w:bidi="ar-SA"/>
        </w:rPr>
        <w:t xml:space="preserve"> “Soggetti beneficiari</w:t>
      </w:r>
      <w:r w:rsidRPr="00FA7121">
        <w:rPr>
          <w:lang w:bidi="ar-SA"/>
        </w:rPr>
        <w:t xml:space="preserve">” che prevede alla lettera </w:t>
      </w:r>
      <w:r w:rsidR="00FA7121" w:rsidRPr="00FA7121">
        <w:rPr>
          <w:lang w:bidi="ar-SA"/>
        </w:rPr>
        <w:t>a</w:t>
      </w:r>
      <w:r w:rsidRPr="00FA7121">
        <w:rPr>
          <w:lang w:bidi="ar-SA"/>
        </w:rPr>
        <w:t xml:space="preserve">) </w:t>
      </w:r>
      <w:r w:rsidR="00FA7121" w:rsidRPr="00FA7121">
        <w:rPr>
          <w:lang w:bidi="ar-SA"/>
        </w:rPr>
        <w:t xml:space="preserve">i Partenariati devono avere le seguenti caratteristiche </w:t>
      </w:r>
      <w:r w:rsidR="00FA7121" w:rsidRPr="00FA7121">
        <w:rPr>
          <w:iCs/>
          <w:lang w:bidi="ar-SA"/>
        </w:rPr>
        <w:t>“</w:t>
      </w:r>
      <w:r w:rsidR="00FA7121" w:rsidRPr="00FA7121">
        <w:rPr>
          <w:iCs/>
        </w:rPr>
        <w:t xml:space="preserve">essere composti da un minimo di tre Partner e fino a un massimo di otto Partner, autonomi tra loro ai sensi delle previsioni di cui all’Allegato I articolo 3 del Regolamento (UE) n. 651/2014 e s.m.i.”, </w:t>
      </w:r>
      <w:r w:rsidRPr="00FA7121">
        <w:rPr>
          <w:lang w:bidi="ar-SA"/>
        </w:rPr>
        <w:t xml:space="preserve">che si riporta integralmente: </w:t>
      </w:r>
    </w:p>
    <w:p w14:paraId="015BDF95" w14:textId="77777777" w:rsidR="009A19E3" w:rsidRPr="00120248" w:rsidRDefault="009A19E3" w:rsidP="002B05DC">
      <w:pPr>
        <w:pStyle w:val="Citazioneintensa"/>
        <w:rPr>
          <w:lang w:bidi="ar-SA"/>
        </w:rPr>
      </w:pPr>
      <w:r w:rsidRPr="00120248">
        <w:rPr>
          <w:lang w:bidi="ar-SA"/>
        </w:rPr>
        <w:t xml:space="preserve">Articolo 3 </w:t>
      </w:r>
    </w:p>
    <w:p w14:paraId="3C9D1099" w14:textId="77777777" w:rsidR="009A19E3" w:rsidRPr="00120248" w:rsidRDefault="009A19E3" w:rsidP="00110FC1">
      <w:pPr>
        <w:pStyle w:val="Citazioneintensa"/>
        <w:rPr>
          <w:lang w:bidi="ar-SA"/>
        </w:rPr>
      </w:pPr>
      <w:r w:rsidRPr="00120248">
        <w:rPr>
          <w:lang w:bidi="ar-SA"/>
        </w:rPr>
        <w:t xml:space="preserve">Tipi di imprese considerati ai fini del calcolo degli effettivi e degli importi finanziari </w:t>
      </w:r>
    </w:p>
    <w:p w14:paraId="7092A3A2" w14:textId="77777777" w:rsidR="009A19E3" w:rsidRPr="00120248" w:rsidRDefault="009A19E3" w:rsidP="002B05DC">
      <w:pPr>
        <w:pStyle w:val="Citazioneintensa"/>
        <w:rPr>
          <w:lang w:bidi="ar-SA"/>
        </w:rPr>
      </w:pPr>
      <w:r w:rsidRPr="00120248">
        <w:rPr>
          <w:lang w:bidi="ar-SA"/>
        </w:rPr>
        <w:t xml:space="preserve">1. Si definisce «impresa autonoma» qualsiasi impresa non classificata come impresa associata ai sensi del paragrafo 2 oppure come impresa collegata ai sensi del paragrafo 3. </w:t>
      </w:r>
    </w:p>
    <w:p w14:paraId="449C724A" w14:textId="77777777" w:rsidR="009A19E3" w:rsidRPr="00120248" w:rsidRDefault="009A19E3" w:rsidP="002B05DC">
      <w:pPr>
        <w:pStyle w:val="Citazioneintensa"/>
        <w:rPr>
          <w:lang w:bidi="ar-SA"/>
        </w:rPr>
      </w:pPr>
      <w:r w:rsidRPr="00120248">
        <w:rPr>
          <w:lang w:bidi="ar-SA"/>
        </w:rPr>
        <w:t xml:space="preserve">2. Si definiscono «imprese associate»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 </w:t>
      </w:r>
    </w:p>
    <w:p w14:paraId="40D96536" w14:textId="77777777" w:rsidR="009A19E3" w:rsidRPr="00120248" w:rsidRDefault="009A19E3" w:rsidP="002B05DC">
      <w:pPr>
        <w:pStyle w:val="Citazioneintensa"/>
        <w:rPr>
          <w:lang w:bidi="ar-SA"/>
        </w:rPr>
      </w:pPr>
      <w:r w:rsidRPr="00120248">
        <w:rPr>
          <w:lang w:bidi="ar-SA"/>
        </w:rPr>
        <w:t xml:space="preserve">Un'impresa può tuttavia essere definita autonoma, dunque priva di imprese associate, anche se viene raggiunta o superata la soglia del 25 % dalle categorie di investitori elencate qui di seguito, a condizione che tali investitori non siano individualmente o congiuntamente collegati ai sensi del paragrafo 3 con l'impresa in questione: </w:t>
      </w:r>
    </w:p>
    <w:p w14:paraId="6F0CAAC5" w14:textId="77777777" w:rsidR="009A19E3" w:rsidRPr="00120248" w:rsidRDefault="009A19E3" w:rsidP="002B05DC">
      <w:pPr>
        <w:pStyle w:val="Citazioneintensa"/>
        <w:rPr>
          <w:lang w:bidi="ar-SA"/>
        </w:rPr>
      </w:pPr>
      <w:r w:rsidRPr="00120248">
        <w:rPr>
          <w:lang w:bidi="ar-SA"/>
        </w:rPr>
        <w:t xml:space="preserve">a) società pubbliche di partecipazione, società di capitale di rischio, persone fisiche o gruppi di persone fisiche esercitanti regolare attività di investimento in capitali di rischio che investono fondi propri in imprese non quotate («business angels»), a condizione che il totale investito dai suddetti «business angels» in una stessa impresa non superi 1 250.000 EUR; </w:t>
      </w:r>
    </w:p>
    <w:p w14:paraId="540045D2" w14:textId="77777777" w:rsidR="009A19E3" w:rsidRPr="00120248" w:rsidRDefault="009A19E3" w:rsidP="002B05DC">
      <w:pPr>
        <w:pStyle w:val="Citazioneintensa"/>
        <w:rPr>
          <w:lang w:bidi="ar-SA"/>
        </w:rPr>
      </w:pPr>
      <w:r w:rsidRPr="00120248">
        <w:rPr>
          <w:lang w:bidi="ar-SA"/>
        </w:rPr>
        <w:t xml:space="preserve">b) università o centri di ricerca senza scopo di lucro </w:t>
      </w:r>
    </w:p>
    <w:p w14:paraId="298365AD" w14:textId="77777777" w:rsidR="009A19E3" w:rsidRPr="00120248" w:rsidRDefault="009A19E3" w:rsidP="002B05DC">
      <w:pPr>
        <w:pStyle w:val="Citazioneintensa"/>
        <w:rPr>
          <w:lang w:bidi="ar-SA"/>
        </w:rPr>
      </w:pPr>
      <w:r w:rsidRPr="00120248">
        <w:rPr>
          <w:lang w:bidi="ar-SA"/>
        </w:rPr>
        <w:t xml:space="preserve">c) investitori istituzionali, compresi i fondi di sviluppo regionale; </w:t>
      </w:r>
    </w:p>
    <w:p w14:paraId="30E07644" w14:textId="77777777" w:rsidR="009A19E3" w:rsidRPr="00120248" w:rsidRDefault="009A19E3" w:rsidP="002B05DC">
      <w:pPr>
        <w:pStyle w:val="Citazioneintensa"/>
        <w:rPr>
          <w:lang w:bidi="ar-SA"/>
        </w:rPr>
      </w:pPr>
      <w:r w:rsidRPr="00120248">
        <w:rPr>
          <w:lang w:bidi="ar-SA"/>
        </w:rPr>
        <w:t xml:space="preserve">d) autorità locali autonome aventi un bilancio annuale inferiore a 10 milioni di EUR e meno di 5000 abitanti </w:t>
      </w:r>
    </w:p>
    <w:p w14:paraId="2E25CF11" w14:textId="06B9186B" w:rsidR="009A19E3" w:rsidRPr="00120248" w:rsidRDefault="009A19E3" w:rsidP="002B05DC">
      <w:pPr>
        <w:pStyle w:val="Citazioneintensa"/>
        <w:rPr>
          <w:lang w:bidi="ar-SA"/>
        </w:rPr>
      </w:pPr>
      <w:r w:rsidRPr="00120248">
        <w:rPr>
          <w:lang w:bidi="ar-SA"/>
        </w:rPr>
        <w:t>3. Si definiscono «imprese collegate» le</w:t>
      </w:r>
      <w:r w:rsidR="00FA7121" w:rsidRPr="00120248">
        <w:rPr>
          <w:lang w:bidi="ar-SA"/>
        </w:rPr>
        <w:t xml:space="preserve"> </w:t>
      </w:r>
      <w:r w:rsidRPr="00120248">
        <w:rPr>
          <w:lang w:bidi="ar-SA"/>
        </w:rPr>
        <w:t xml:space="preserve">imprese fra le quali esiste una delle relazioni seguenti: </w:t>
      </w:r>
    </w:p>
    <w:p w14:paraId="7B859A23" w14:textId="77777777" w:rsidR="009A19E3" w:rsidRPr="00120248" w:rsidRDefault="009A19E3" w:rsidP="002B05DC">
      <w:pPr>
        <w:pStyle w:val="Citazioneintensa"/>
        <w:rPr>
          <w:lang w:bidi="ar-SA"/>
        </w:rPr>
      </w:pPr>
      <w:r w:rsidRPr="00120248">
        <w:rPr>
          <w:lang w:bidi="ar-SA"/>
        </w:rPr>
        <w:t xml:space="preserve">a) un'impresa detiene la maggioranza dei diritti di voto degli azionisti o soci di un'altra impresa; </w:t>
      </w:r>
    </w:p>
    <w:p w14:paraId="4F771E2F" w14:textId="77777777" w:rsidR="009A19E3" w:rsidRPr="00120248" w:rsidRDefault="009A19E3" w:rsidP="002B05DC">
      <w:pPr>
        <w:pStyle w:val="Citazioneintensa"/>
        <w:rPr>
          <w:lang w:bidi="ar-SA"/>
        </w:rPr>
      </w:pPr>
      <w:r w:rsidRPr="00120248">
        <w:rPr>
          <w:lang w:bidi="ar-SA"/>
        </w:rPr>
        <w:t xml:space="preserve">b) un'impresa ha il diritto di nominare o revocare la maggioranza dei membri del consiglio di amministrazione, direzione o sorveglianza di un'altra impresa; </w:t>
      </w:r>
    </w:p>
    <w:p w14:paraId="27CDD973" w14:textId="77777777" w:rsidR="009A19E3" w:rsidRPr="00120248" w:rsidRDefault="009A19E3" w:rsidP="002B05DC">
      <w:pPr>
        <w:pStyle w:val="Citazioneintensa"/>
        <w:rPr>
          <w:lang w:bidi="ar-SA"/>
        </w:rPr>
      </w:pPr>
      <w:r w:rsidRPr="00120248">
        <w:rPr>
          <w:lang w:bidi="ar-SA"/>
        </w:rPr>
        <w:t xml:space="preserve">c) un'impresa ha il diritto di esercitare un'influenza dominante su un'altra impresa in virtù di un contratto concluso con quest'ultima oppure in virtù di una clausola dello statuto di quest'ultima; </w:t>
      </w:r>
    </w:p>
    <w:p w14:paraId="1F1BEB98" w14:textId="77777777" w:rsidR="009A19E3" w:rsidRPr="00120248" w:rsidRDefault="009A19E3" w:rsidP="002B05DC">
      <w:pPr>
        <w:pStyle w:val="Citazioneintensa"/>
        <w:rPr>
          <w:lang w:bidi="ar-SA"/>
        </w:rPr>
      </w:pPr>
      <w:r w:rsidRPr="00120248">
        <w:rPr>
          <w:lang w:bidi="ar-SA"/>
        </w:rPr>
        <w:t xml:space="preserve">d) un'impresa azionista o socia di un'altra impresa controlla da sola, in virtù di un accordo stipulato con altri azionisti o soci dell'altra impresa, la maggioranza dei diritti di voto degli azionisti o soci di quest'ultima. </w:t>
      </w:r>
    </w:p>
    <w:p w14:paraId="0D29DF64" w14:textId="77777777" w:rsidR="009A19E3" w:rsidRPr="00120248" w:rsidRDefault="009A19E3" w:rsidP="002B05DC">
      <w:pPr>
        <w:pStyle w:val="Citazioneintensa"/>
        <w:rPr>
          <w:lang w:bidi="ar-SA"/>
        </w:rPr>
      </w:pPr>
      <w:r w:rsidRPr="00120248">
        <w:rPr>
          <w:lang w:bidi="ar-SA"/>
        </w:rPr>
        <w:t xml:space="preserve">Sussiste una presunzione juris tantum che non vi sia influenza dominante qualora gli investitori di cui al paragrafo 2, secondo comma, non intervengano direttamente o indirettamente nella gestione dell'impresa in questione, fermi restando i diritti che essi detengono in quanto azionisti. </w:t>
      </w:r>
    </w:p>
    <w:p w14:paraId="341E5353" w14:textId="609F608E" w:rsidR="009A19E3" w:rsidRPr="00120248" w:rsidRDefault="009A19E3" w:rsidP="002B05DC">
      <w:pPr>
        <w:pStyle w:val="Citazioneintensa"/>
        <w:rPr>
          <w:lang w:bidi="ar-SA"/>
        </w:rPr>
      </w:pPr>
      <w:r w:rsidRPr="00120248">
        <w:rPr>
          <w:lang w:bidi="ar-SA"/>
        </w:rPr>
        <w:t>Le imprese fra le quali intercorre una delle relazioni di cui al primo comma per il tramite di una o più altre imprese, o degli investitori di cui al paragrafo 2, sono anch'esse considerate imprese collegate.</w:t>
      </w:r>
    </w:p>
    <w:p w14:paraId="0A6F5B7E" w14:textId="77777777" w:rsidR="009A19E3" w:rsidRPr="00120248" w:rsidRDefault="009A19E3" w:rsidP="002B05DC">
      <w:pPr>
        <w:pStyle w:val="Citazioneintensa"/>
        <w:rPr>
          <w:lang w:bidi="ar-SA"/>
        </w:rPr>
      </w:pPr>
      <w:r w:rsidRPr="00120248">
        <w:rPr>
          <w:lang w:bidi="ar-SA"/>
        </w:rPr>
        <w:t xml:space="preserve">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 </w:t>
      </w:r>
    </w:p>
    <w:p w14:paraId="6D15970F" w14:textId="77777777" w:rsidR="009A19E3" w:rsidRPr="00120248" w:rsidRDefault="009A19E3" w:rsidP="002B05DC">
      <w:pPr>
        <w:pStyle w:val="Citazioneintensa"/>
        <w:rPr>
          <w:lang w:bidi="ar-SA"/>
        </w:rPr>
      </w:pPr>
      <w:r w:rsidRPr="00120248">
        <w:rPr>
          <w:lang w:bidi="ar-SA"/>
        </w:rPr>
        <w:lastRenderedPageBreak/>
        <w:t xml:space="preserve">Si considera «mercato contiguo» il mercato di un prodotto o servizio situato direttamente a monte o a valle del mercato rilevante. </w:t>
      </w:r>
    </w:p>
    <w:p w14:paraId="705113AE" w14:textId="77777777" w:rsidR="009A19E3" w:rsidRPr="00120248" w:rsidRDefault="009A19E3" w:rsidP="002B05DC">
      <w:pPr>
        <w:pStyle w:val="Citazioneintensa"/>
        <w:rPr>
          <w:lang w:bidi="ar-SA"/>
        </w:rPr>
      </w:pPr>
      <w:r w:rsidRPr="00120248">
        <w:rPr>
          <w:lang w:bidi="ar-SA"/>
        </w:rPr>
        <w:t xml:space="preserve">4. Salvo nei casi contemplati al paragrafo 2, secondo comma, un'impresa non può essere considerata una PMI se almeno il 25 % del suo capitale o dei suoi diritti di voto è controllato direttamente o indirettamente da uno o più enti pubblici, a titolo individuale o congiuntamente. </w:t>
      </w:r>
    </w:p>
    <w:p w14:paraId="716CF684" w14:textId="77777777" w:rsidR="009A19E3" w:rsidRPr="00120248" w:rsidRDefault="009A19E3" w:rsidP="002B05DC">
      <w:pPr>
        <w:pStyle w:val="Citazioneintensa"/>
        <w:rPr>
          <w:lang w:bidi="ar-SA"/>
        </w:rPr>
      </w:pPr>
      <w:r w:rsidRPr="00120248">
        <w:rPr>
          <w:lang w:bidi="ar-SA"/>
        </w:rPr>
        <w:t xml:space="preserve">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 </w:t>
      </w:r>
    </w:p>
    <w:p w14:paraId="7C3A0CFA" w14:textId="606DD059" w:rsidR="009A19E3" w:rsidRPr="009A19E3" w:rsidRDefault="009A19E3" w:rsidP="00643C8D">
      <w:pPr>
        <w:pStyle w:val="Titolo2"/>
      </w:pPr>
      <w:bookmarkStart w:id="57" w:name="_Toc179795321"/>
      <w:bookmarkStart w:id="58" w:name="_Toc230848988"/>
      <w:r w:rsidRPr="009A19E3">
        <w:t>Nel Partenariato devono essere presenti sia grandi imprese sia PMI?</w:t>
      </w:r>
      <w:bookmarkEnd w:id="57"/>
      <w:bookmarkEnd w:id="58"/>
      <w:r w:rsidRPr="009A19E3">
        <w:t xml:space="preserve"> </w:t>
      </w:r>
    </w:p>
    <w:p w14:paraId="5A10C9BB" w14:textId="3BB91E08" w:rsidR="009A19E3" w:rsidRPr="009A19E3" w:rsidRDefault="009A19E3" w:rsidP="00B022B5">
      <w:pPr>
        <w:rPr>
          <w:lang w:bidi="ar-SA"/>
        </w:rPr>
      </w:pPr>
      <w:r w:rsidRPr="009A19E3">
        <w:rPr>
          <w:lang w:bidi="ar-SA"/>
        </w:rPr>
        <w:t>Come indicato al</w:t>
      </w:r>
      <w:r w:rsidRPr="004B3E82">
        <w:rPr>
          <w:lang w:bidi="ar-SA"/>
        </w:rPr>
        <w:t>l’art.</w:t>
      </w:r>
      <w:r w:rsidRPr="004B3E82">
        <w:rPr>
          <w:rFonts w:eastAsia="Times New Roman"/>
          <w:i/>
          <w:lang w:bidi="ar-SA"/>
        </w:rPr>
        <w:t xml:space="preserve"> </w:t>
      </w:r>
      <w:r w:rsidRPr="009A19E3">
        <w:rPr>
          <w:rFonts w:eastAsia="Times New Roman"/>
          <w:iCs/>
          <w:lang w:bidi="ar-SA"/>
        </w:rPr>
        <w:t xml:space="preserve">A.3 del </w:t>
      </w:r>
      <w:r w:rsidR="00FA7121">
        <w:rPr>
          <w:rFonts w:eastAsia="Times New Roman"/>
          <w:iCs/>
          <w:lang w:bidi="ar-SA"/>
        </w:rPr>
        <w:t>bando</w:t>
      </w:r>
      <w:r w:rsidRPr="009A19E3">
        <w:rPr>
          <w:rFonts w:eastAsia="Times New Roman"/>
          <w:b/>
          <w:bCs/>
          <w:iCs/>
          <w:lang w:bidi="ar-SA"/>
        </w:rPr>
        <w:t xml:space="preserve">, </w:t>
      </w:r>
      <w:r w:rsidR="004B3E82" w:rsidRPr="004B3E82">
        <w:rPr>
          <w:rFonts w:eastAsia="Times New Roman"/>
          <w:b/>
          <w:bCs/>
          <w:iCs/>
          <w:lang w:bidi="ar-SA"/>
        </w:rPr>
        <w:t>il bando “</w:t>
      </w:r>
      <w:r w:rsidR="004B3E82" w:rsidRPr="00E5098D">
        <w:rPr>
          <w:rFonts w:eastAsia="Times New Roman"/>
          <w:b/>
          <w:bCs/>
          <w:i/>
          <w:lang w:bidi="ar-SA"/>
        </w:rPr>
        <w:t>Collabora &amp; Innova</w:t>
      </w:r>
      <w:r w:rsidR="008C7710" w:rsidRPr="00E5098D">
        <w:rPr>
          <w:rFonts w:eastAsia="Times New Roman"/>
          <w:b/>
          <w:bCs/>
          <w:i/>
          <w:lang w:bidi="ar-SA"/>
        </w:rPr>
        <w:t xml:space="preserve"> – seconda edizione</w:t>
      </w:r>
      <w:r w:rsidR="004B3E82" w:rsidRPr="00E5098D">
        <w:rPr>
          <w:rFonts w:eastAsia="Times New Roman"/>
          <w:b/>
          <w:bCs/>
          <w:iCs/>
          <w:lang w:bidi="ar-SA"/>
        </w:rPr>
        <w:t>”</w:t>
      </w:r>
      <w:r w:rsidRPr="00E5098D">
        <w:rPr>
          <w:rFonts w:eastAsia="Times New Roman"/>
          <w:b/>
          <w:bCs/>
          <w:iCs/>
          <w:lang w:bidi="ar-SA"/>
        </w:rPr>
        <w:t xml:space="preserve"> si rivolge a partenariati</w:t>
      </w:r>
      <w:r w:rsidRPr="00E5098D">
        <w:rPr>
          <w:rFonts w:eastAsia="Times New Roman"/>
          <w:b/>
          <w:bCs/>
          <w:i/>
          <w:lang w:bidi="ar-SA"/>
        </w:rPr>
        <w:t xml:space="preserve"> </w:t>
      </w:r>
      <w:r w:rsidRPr="00E5098D">
        <w:rPr>
          <w:rFonts w:eastAsia="Times New Roman"/>
          <w:b/>
          <w:bCs/>
          <w:iCs/>
          <w:lang w:bidi="ar-SA"/>
        </w:rPr>
        <w:t>composti da imprese</w:t>
      </w:r>
      <w:r w:rsidRPr="00E5098D">
        <w:rPr>
          <w:lang w:bidi="ar-SA"/>
        </w:rPr>
        <w:t xml:space="preserve"> (Grande Impresa, Piccole imprese - ivi comprese le micro</w:t>
      </w:r>
      <w:r w:rsidR="004B3E82" w:rsidRPr="00E5098D">
        <w:rPr>
          <w:lang w:bidi="ar-SA"/>
        </w:rPr>
        <w:t xml:space="preserve"> e</w:t>
      </w:r>
      <w:r w:rsidRPr="00E5098D">
        <w:rPr>
          <w:lang w:bidi="ar-SA"/>
        </w:rPr>
        <w:t xml:space="preserve"> Medie Imprese), anche a partecipazione pubblica e </w:t>
      </w:r>
      <w:r w:rsidRPr="00E5098D">
        <w:rPr>
          <w:b/>
          <w:bCs/>
          <w:lang w:bidi="ar-SA"/>
        </w:rPr>
        <w:t xml:space="preserve">a organismi di ricerca e diffusione della conoscenza </w:t>
      </w:r>
      <w:r w:rsidRPr="00E5098D">
        <w:rPr>
          <w:lang w:bidi="ar-SA"/>
        </w:rPr>
        <w:t>pubblici e privati, ivi comprese Università, istituti di ricerca</w:t>
      </w:r>
      <w:r w:rsidRPr="009A19E3">
        <w:rPr>
          <w:lang w:bidi="ar-SA"/>
        </w:rPr>
        <w:t xml:space="preserve"> e IRCCS. </w:t>
      </w:r>
    </w:p>
    <w:p w14:paraId="5DDD0BD5" w14:textId="4CA8B5F9" w:rsidR="009A19E3" w:rsidRPr="009A19E3" w:rsidRDefault="009A19E3" w:rsidP="00B022B5">
      <w:pPr>
        <w:rPr>
          <w:lang w:bidi="ar-SA"/>
        </w:rPr>
      </w:pPr>
      <w:r w:rsidRPr="009A19E3">
        <w:rPr>
          <w:lang w:bidi="ar-SA"/>
        </w:rPr>
        <w:t xml:space="preserve">All’interno del Partenariato </w:t>
      </w:r>
      <w:r w:rsidRPr="009A19E3">
        <w:rPr>
          <w:b/>
          <w:bCs/>
          <w:lang w:bidi="ar-SA"/>
        </w:rPr>
        <w:t>deve essere presente almeno una PMI e almeno un Organismo di Ricerca</w:t>
      </w:r>
      <w:r w:rsidRPr="009A19E3">
        <w:rPr>
          <w:lang w:bidi="ar-SA"/>
        </w:rPr>
        <w:t>. Tutti i partner del partenariato devono essere autonomi tra loro. La presenza della GI non è obbligatoria. Il partenariato deve essere composto da almeno tre partner</w:t>
      </w:r>
      <w:r w:rsidR="004B3E82">
        <w:rPr>
          <w:lang w:bidi="ar-SA"/>
        </w:rPr>
        <w:t xml:space="preserve"> e da un massimo di 8 partner</w:t>
      </w:r>
      <w:r w:rsidRPr="009A19E3">
        <w:rPr>
          <w:lang w:bidi="ar-SA"/>
        </w:rPr>
        <w:t>.</w:t>
      </w:r>
    </w:p>
    <w:p w14:paraId="0DEB872D" w14:textId="75F27B15" w:rsidR="009A19E3" w:rsidRDefault="00565292" w:rsidP="00CA5834">
      <w:pPr>
        <w:pStyle w:val="Titolo1"/>
        <w:rPr>
          <w:rFonts w:eastAsia="Calibri"/>
          <w:lang w:bidi="ar-SA"/>
        </w:rPr>
      </w:pPr>
      <w:bookmarkStart w:id="59" w:name="_Toc179795322"/>
      <w:bookmarkStart w:id="60" w:name="_Toc230848989"/>
      <w:r w:rsidRPr="00CA5834">
        <w:rPr>
          <w:rFonts w:eastAsia="Calibri"/>
          <w:lang w:bidi="ar-SA"/>
        </w:rPr>
        <w:t>Progetti finanziabili</w:t>
      </w:r>
      <w:bookmarkEnd w:id="59"/>
      <w:bookmarkEnd w:id="60"/>
    </w:p>
    <w:p w14:paraId="15B3DE08" w14:textId="74360B5D" w:rsidR="00BD658E" w:rsidRPr="00386B42" w:rsidRDefault="00BD658E" w:rsidP="00643C8D">
      <w:pPr>
        <w:pStyle w:val="Titolo2"/>
      </w:pPr>
      <w:bookmarkStart w:id="61" w:name="_Toc95387178"/>
      <w:bookmarkStart w:id="62" w:name="_Toc179795323"/>
      <w:bookmarkStart w:id="63" w:name="_Toc230848990"/>
      <w:r w:rsidRPr="00386B42">
        <w:t xml:space="preserve">Che tipo di progetti prevede il </w:t>
      </w:r>
      <w:r w:rsidR="00010895">
        <w:t>Bando</w:t>
      </w:r>
      <w:r w:rsidRPr="00386B42">
        <w:t>?</w:t>
      </w:r>
      <w:bookmarkEnd w:id="61"/>
      <w:bookmarkEnd w:id="62"/>
      <w:bookmarkEnd w:id="63"/>
    </w:p>
    <w:p w14:paraId="6629271B" w14:textId="66A653A7" w:rsidR="00076013" w:rsidRPr="00386B42" w:rsidRDefault="00076013" w:rsidP="00076013">
      <w:pPr>
        <w:suppressAutoHyphens w:val="0"/>
        <w:autoSpaceDE/>
        <w:autoSpaceDN/>
        <w:textAlignment w:val="auto"/>
        <w:rPr>
          <w:rFonts w:eastAsia="Calibri" w:cs="Arial"/>
          <w:kern w:val="0"/>
          <w:szCs w:val="22"/>
          <w:lang w:bidi="ar-SA"/>
        </w:rPr>
      </w:pPr>
      <w:r w:rsidRPr="00386B42">
        <w:rPr>
          <w:rFonts w:eastAsia="Calibri" w:cs="Arial"/>
          <w:kern w:val="0"/>
          <w:szCs w:val="22"/>
          <w:lang w:bidi="ar-SA"/>
        </w:rPr>
        <w:t>Sono ammissibili all’</w:t>
      </w:r>
      <w:r w:rsidR="00386B42" w:rsidRPr="00386B42">
        <w:rPr>
          <w:rFonts w:eastAsia="Calibri" w:cs="Arial"/>
          <w:kern w:val="0"/>
          <w:szCs w:val="22"/>
          <w:lang w:bidi="ar-SA"/>
        </w:rPr>
        <w:t>Agevolazione</w:t>
      </w:r>
      <w:r w:rsidRPr="00386B42">
        <w:rPr>
          <w:rFonts w:eastAsia="Calibri" w:cs="Arial"/>
          <w:kern w:val="0"/>
          <w:szCs w:val="22"/>
          <w:lang w:bidi="ar-SA"/>
        </w:rPr>
        <w:t xml:space="preserve"> i progetti che comportino attività di </w:t>
      </w:r>
      <w:r w:rsidR="000E078A">
        <w:rPr>
          <w:rFonts w:eastAsia="Calibri" w:cs="Arial"/>
          <w:kern w:val="0"/>
          <w:szCs w:val="22"/>
          <w:lang w:bidi="ar-SA"/>
        </w:rPr>
        <w:t>R</w:t>
      </w:r>
      <w:r w:rsidRPr="00386B42">
        <w:rPr>
          <w:rFonts w:eastAsia="Calibri" w:cs="Arial"/>
          <w:kern w:val="0"/>
          <w:szCs w:val="22"/>
          <w:lang w:bidi="ar-SA"/>
        </w:rPr>
        <w:t xml:space="preserve">icerca </w:t>
      </w:r>
      <w:r w:rsidR="000E078A">
        <w:rPr>
          <w:rFonts w:eastAsia="Calibri" w:cs="Arial"/>
          <w:kern w:val="0"/>
          <w:szCs w:val="22"/>
          <w:lang w:bidi="ar-SA"/>
        </w:rPr>
        <w:t>i</w:t>
      </w:r>
      <w:r w:rsidRPr="00386B42">
        <w:rPr>
          <w:rFonts w:eastAsia="Calibri" w:cs="Arial"/>
          <w:kern w:val="0"/>
          <w:szCs w:val="22"/>
          <w:lang w:bidi="ar-SA"/>
        </w:rPr>
        <w:t>ndustriale</w:t>
      </w:r>
      <w:r w:rsidR="00056765">
        <w:rPr>
          <w:rFonts w:eastAsia="Calibri" w:cs="Arial"/>
          <w:kern w:val="0"/>
          <w:szCs w:val="22"/>
          <w:lang w:bidi="ar-SA"/>
        </w:rPr>
        <w:t xml:space="preserve"> e</w:t>
      </w:r>
      <w:r w:rsidRPr="00386B42">
        <w:rPr>
          <w:rFonts w:eastAsia="Calibri" w:cs="Arial"/>
          <w:kern w:val="0"/>
          <w:szCs w:val="22"/>
          <w:lang w:bidi="ar-SA"/>
        </w:rPr>
        <w:t xml:space="preserve"> sviluppo sperimentale così definite:</w:t>
      </w:r>
    </w:p>
    <w:p w14:paraId="6FB84B7B" w14:textId="7E4E951F" w:rsidR="00076013" w:rsidRPr="00386B42" w:rsidRDefault="001C3D9A">
      <w:pPr>
        <w:pStyle w:val="Paragrafoelenco"/>
        <w:numPr>
          <w:ilvl w:val="0"/>
          <w:numId w:val="1"/>
        </w:numPr>
        <w:rPr>
          <w:rFonts w:eastAsia="Calibri" w:cs="Arial"/>
          <w:kern w:val="0"/>
          <w:szCs w:val="22"/>
          <w:lang w:bidi="ar-SA"/>
        </w:rPr>
      </w:pPr>
      <w:r w:rsidRPr="0089672B">
        <w:rPr>
          <w:rFonts w:eastAsia="Calibri" w:cs="Arial"/>
          <w:b/>
          <w:bCs/>
          <w:kern w:val="0"/>
          <w:szCs w:val="22"/>
          <w:lang w:bidi="ar-SA"/>
        </w:rPr>
        <w:t>“</w:t>
      </w:r>
      <w:r w:rsidR="00076013" w:rsidRPr="0089672B">
        <w:rPr>
          <w:rFonts w:eastAsia="Calibri" w:cs="Arial"/>
          <w:b/>
          <w:bCs/>
          <w:kern w:val="0"/>
          <w:szCs w:val="22"/>
          <w:lang w:bidi="ar-SA"/>
        </w:rPr>
        <w:t>Ricerca industriale</w:t>
      </w:r>
      <w:r w:rsidRPr="0089672B">
        <w:rPr>
          <w:rFonts w:eastAsia="Calibri" w:cs="Arial"/>
          <w:b/>
          <w:bCs/>
          <w:kern w:val="0"/>
          <w:szCs w:val="22"/>
          <w:lang w:bidi="ar-SA"/>
        </w:rPr>
        <w:t>”</w:t>
      </w:r>
      <w:r w:rsidR="00076013" w:rsidRPr="0089672B">
        <w:rPr>
          <w:rFonts w:eastAsia="Calibri" w:cs="Arial"/>
          <w:b/>
          <w:bCs/>
          <w:kern w:val="0"/>
          <w:szCs w:val="22"/>
          <w:lang w:bidi="ar-SA"/>
        </w:rPr>
        <w:t>:</w:t>
      </w:r>
      <w:r w:rsidR="00076013" w:rsidRPr="00386B42">
        <w:rPr>
          <w:rFonts w:eastAsia="Calibri" w:cs="Arial"/>
          <w:kern w:val="0"/>
          <w:szCs w:val="22"/>
          <w:lang w:bidi="ar-SA"/>
        </w:rPr>
        <w:t xml:space="preserve"> </w:t>
      </w:r>
      <w:r w:rsidR="000E078A" w:rsidRPr="00A50490">
        <w:t>ricerca pianificata o indagini critiche miranti ad acquisire nuove conoscenze e capacità, da utilizzare per sviluppare nuovi prodotti, processi o servizi o apportare un notevole miglioramento ai prodotti, processi o servizi esistenti, compresi prodotti, processi o servizi digitali, in qualsiasi ambito, tecnologia, industria o settore (applicabile anche a industrie e tecnologie digitali, quali super-computing, tecnologie quantistiche, tecnologie blockchain, intelligenza artificiale, tecnologie cloud, cybersecurity, big data)</w:t>
      </w:r>
      <w:r w:rsidR="000E078A">
        <w:t>;</w:t>
      </w:r>
      <w:r w:rsidR="000E078A" w:rsidRPr="00A50490">
        <w:t xml:space="preserve"> </w:t>
      </w:r>
      <w:r w:rsidR="000E078A">
        <w:t>l</w:t>
      </w:r>
      <w:r w:rsidR="000E078A" w:rsidRPr="00A50490">
        <w:t xml:space="preserve">a ricerca industriale comprende la creazione di componenti di sistemi complessi e può includere la costruzione di prototipi in un ambiente di laboratorio o in un ambiente dotato di interfacce di simulazione verso sistemi esistenti e la realizzazione di linee pilota, se ciò è necessario ai fini della ricerca industriale, in particolare ai fini </w:t>
      </w:r>
      <w:r w:rsidR="000E078A" w:rsidRPr="008177ED">
        <w:t>della convalida di tecnologie generiche</w:t>
      </w:r>
      <w:r w:rsidR="00056765" w:rsidRPr="00056765">
        <w:rPr>
          <w:rFonts w:eastAsia="Calibri" w:cs="Arial"/>
          <w:kern w:val="0"/>
          <w:szCs w:val="22"/>
          <w:lang w:bidi="ar-SA"/>
        </w:rPr>
        <w:t>;</w:t>
      </w:r>
    </w:p>
    <w:p w14:paraId="6B14C62F" w14:textId="6225452D" w:rsidR="00076013" w:rsidRPr="00E5098D" w:rsidRDefault="001C3D9A">
      <w:pPr>
        <w:pStyle w:val="Paragrafoelenco"/>
        <w:numPr>
          <w:ilvl w:val="0"/>
          <w:numId w:val="1"/>
        </w:numPr>
        <w:rPr>
          <w:rFonts w:eastAsia="Calibri" w:cs="Arial"/>
          <w:kern w:val="0"/>
          <w:szCs w:val="22"/>
          <w:lang w:bidi="ar-SA"/>
        </w:rPr>
      </w:pPr>
      <w:r w:rsidRPr="0089672B">
        <w:rPr>
          <w:rFonts w:eastAsia="Calibri" w:cs="Arial"/>
          <w:b/>
          <w:bCs/>
          <w:kern w:val="0"/>
          <w:szCs w:val="22"/>
          <w:lang w:bidi="ar-SA"/>
        </w:rPr>
        <w:t>“</w:t>
      </w:r>
      <w:r w:rsidR="00076013" w:rsidRPr="0089672B">
        <w:rPr>
          <w:rFonts w:eastAsia="Calibri" w:cs="Arial"/>
          <w:b/>
          <w:bCs/>
          <w:kern w:val="0"/>
          <w:szCs w:val="22"/>
          <w:lang w:bidi="ar-SA"/>
        </w:rPr>
        <w:t>Sviluppo sperimentale”:</w:t>
      </w:r>
      <w:r w:rsidR="00076013" w:rsidRPr="00386B42">
        <w:rPr>
          <w:rFonts w:eastAsia="Calibri" w:cs="Arial"/>
          <w:kern w:val="0"/>
          <w:szCs w:val="22"/>
          <w:lang w:bidi="ar-SA"/>
        </w:rPr>
        <w:t xml:space="preserve"> </w:t>
      </w:r>
      <w:r w:rsidR="000E078A" w:rsidRPr="00A50490">
        <w:t xml:space="preserve">l'acquisizione, la combinazione, la strutturazione e l'utilizzo delle conoscenze e capacità esistenti di natura scientifica, tecnologica, commerciale e di altro tipo allo scopo di sviluppare prodotti, processi o servizi nuovi o migliorati, compresi prodotti, processi o servizi digitali, in qualsiasi ambito, tecnologia, industria o settore (applicabile anche a industrie e tecnologie digitali, quali super-computing, tecnologie quantistiche, tecnologie blockchain, intelligenza artificiale, tecnologie cloud o hedge, cybersecurity, big data). Rientrano in questa definizione anche altre attività destinate alla definizione concettuale, alla pianificazione e alla documentazione concernenti nuovi prodotti, processi o servizi. Rientrano nello sviluppo sperimentale la costruzione di prototipi, la dimostrazione, la realizzazione di prodotti pilota, la prova e la convalida di prodotti, processi o servizi nuovi o </w:t>
      </w:r>
      <w:r w:rsidR="000E078A" w:rsidRPr="00A50490">
        <w:lastRenderedPageBreak/>
        <w:t xml:space="preserve">migliorati, effettuate in un ambiente che riproduce le condizioni operative reali laddove l'obiettivo primario è l'apporto di ulteriori miglioramenti tecnici a prodotti, processi e servizi che non sono sostanzialmente definitivi. Lo sviluppo sperimentale può quindi comprendere lo sviluppo di un prototipo o di un prodotto pilota utilizzabile per scopi commerciali che è necessariamente il prodotto commerciale finale e il cui costo di fabbricazione è troppo elevato per essere utilizzato soltanto a fini di dimostrazione e di convalida. Lo sviluppo sperimentale non comprende le modifiche di routine o le modifiche periodiche apportate a prodotti, linee di produzione, processi di fabbricazione e servizi esistenti e ad altre operazioni in corso, anche se tali modifiche possono </w:t>
      </w:r>
      <w:r w:rsidR="000E078A" w:rsidRPr="00E5098D">
        <w:t>rappresentare miglioramenti</w:t>
      </w:r>
      <w:r w:rsidR="00056765" w:rsidRPr="00E5098D">
        <w:rPr>
          <w:rFonts w:eastAsia="Calibri" w:cs="Arial"/>
          <w:kern w:val="0"/>
          <w:szCs w:val="22"/>
          <w:lang w:bidi="ar-SA"/>
        </w:rPr>
        <w:t>;</w:t>
      </w:r>
    </w:p>
    <w:p w14:paraId="1F1D2662" w14:textId="5CBF97B0" w:rsidR="007747C6" w:rsidRPr="00E5098D" w:rsidRDefault="00D14536" w:rsidP="007747C6">
      <w:pPr>
        <w:suppressAutoHyphens w:val="0"/>
        <w:autoSpaceDE/>
        <w:autoSpaceDN/>
        <w:textAlignment w:val="auto"/>
      </w:pPr>
      <w:r w:rsidRPr="00E5098D">
        <w:t xml:space="preserve">I Progetti </w:t>
      </w:r>
      <w:r w:rsidR="00B30A03" w:rsidRPr="00E5098D">
        <w:t xml:space="preserve">inoltre </w:t>
      </w:r>
      <w:r w:rsidRPr="00E5098D">
        <w:t xml:space="preserve">devono essere afferenti ad una delle </w:t>
      </w:r>
      <w:r w:rsidR="008C7710" w:rsidRPr="00E5098D">
        <w:t xml:space="preserve">58 </w:t>
      </w:r>
      <w:r w:rsidRPr="00E5098D">
        <w:t xml:space="preserve">priorità riconducibili ad uno degli 8 ecosistemi della Strategia di Specializzazione Intelligente di Regione Lombardia (S3) di cui all’articolo B.2.a del </w:t>
      </w:r>
      <w:r w:rsidR="00010895" w:rsidRPr="00E5098D">
        <w:t>Bando</w:t>
      </w:r>
      <w:r w:rsidRPr="00E5098D">
        <w:t xml:space="preserve">, per il quale si richiede </w:t>
      </w:r>
      <w:r w:rsidR="000E078A" w:rsidRPr="00E5098D">
        <w:t>l’agevolazione</w:t>
      </w:r>
      <w:r w:rsidRPr="00E5098D">
        <w:t>.</w:t>
      </w:r>
    </w:p>
    <w:p w14:paraId="23784FCD" w14:textId="1CB00B01" w:rsidR="003A6BD5" w:rsidRPr="00E5098D" w:rsidRDefault="003A6BD5" w:rsidP="003A6BD5">
      <w:pPr>
        <w:suppressAutoHyphens w:val="0"/>
        <w:autoSpaceDE/>
        <w:autoSpaceDN/>
        <w:textAlignment w:val="auto"/>
      </w:pPr>
      <w:r w:rsidRPr="00E5098D">
        <w:t>Sono ammissibili all’Agevolazione, i Progetti di R&amp;S che comportino attività di Ricerca industriale e Sviluppo sperimentale, come definiti al successivo articolo D.11. Nello specifico, sono ammissibili Progetti di R&amp;S di:</w:t>
      </w:r>
    </w:p>
    <w:p w14:paraId="599A399F" w14:textId="77777777" w:rsidR="003A6BD5" w:rsidRPr="00E5098D" w:rsidRDefault="003A6BD5">
      <w:pPr>
        <w:pStyle w:val="Paragrafoelenco"/>
        <w:numPr>
          <w:ilvl w:val="0"/>
          <w:numId w:val="31"/>
        </w:numPr>
        <w:suppressAutoHyphens w:val="0"/>
        <w:autoSpaceDE/>
        <w:autoSpaceDN/>
        <w:textAlignment w:val="auto"/>
      </w:pPr>
      <w:r w:rsidRPr="00E5098D">
        <w:t>Ricerca industriale e Sviluppo sperimentale;</w:t>
      </w:r>
    </w:p>
    <w:p w14:paraId="0CA173EA" w14:textId="77777777" w:rsidR="003A6BD5" w:rsidRPr="00E5098D" w:rsidRDefault="003A6BD5">
      <w:pPr>
        <w:pStyle w:val="Paragrafoelenco"/>
        <w:numPr>
          <w:ilvl w:val="0"/>
          <w:numId w:val="31"/>
        </w:numPr>
        <w:suppressAutoHyphens w:val="0"/>
        <w:autoSpaceDE/>
        <w:autoSpaceDN/>
        <w:textAlignment w:val="auto"/>
      </w:pPr>
      <w:r w:rsidRPr="00E5098D">
        <w:t>sola Ricerca industriale;</w:t>
      </w:r>
    </w:p>
    <w:p w14:paraId="4E30068E" w14:textId="28E881BF" w:rsidR="003A6BD5" w:rsidRPr="00E5098D" w:rsidRDefault="003A6BD5">
      <w:pPr>
        <w:pStyle w:val="Paragrafoelenco"/>
        <w:numPr>
          <w:ilvl w:val="0"/>
          <w:numId w:val="31"/>
        </w:numPr>
        <w:suppressAutoHyphens w:val="0"/>
        <w:autoSpaceDE/>
        <w:autoSpaceDN/>
        <w:textAlignment w:val="auto"/>
      </w:pPr>
      <w:r w:rsidRPr="00E5098D">
        <w:t>solo Sviluppo sperimentale</w:t>
      </w:r>
    </w:p>
    <w:p w14:paraId="1F50589D" w14:textId="1704603F" w:rsidR="000E078A" w:rsidRDefault="000E078A" w:rsidP="007747C6">
      <w:pPr>
        <w:suppressAutoHyphens w:val="0"/>
        <w:autoSpaceDE/>
        <w:autoSpaceDN/>
        <w:textAlignment w:val="auto"/>
      </w:pPr>
      <w:r>
        <w:t>Il progetto infine deve:</w:t>
      </w:r>
    </w:p>
    <w:p w14:paraId="2A084E49" w14:textId="5119C056" w:rsidR="000E078A" w:rsidRPr="00147EBD" w:rsidRDefault="000E078A">
      <w:pPr>
        <w:pStyle w:val="Paragrafoelenco"/>
        <w:numPr>
          <w:ilvl w:val="0"/>
          <w:numId w:val="9"/>
        </w:numPr>
        <w:contextualSpacing w:val="0"/>
      </w:pPr>
      <w:bookmarkStart w:id="64" w:name="_Hlk173136943"/>
      <w:r w:rsidRPr="007A70F0">
        <w:t xml:space="preserve">rispettare il principio DNSH </w:t>
      </w:r>
      <w:r>
        <w:t xml:space="preserve">e essere realizzato nell’ambito della/e Sede/i operativa/e ubicata/e in Lombardia dichiarata/e da ogni Partner in sede di domanda di </w:t>
      </w:r>
      <w:r w:rsidRPr="00182BC9">
        <w:t xml:space="preserve">partecipazione o di accettazione dell’Agevolazione (in caso di richiesta di anticipo o al più tardi entro la data di richiesta della prima </w:t>
      </w:r>
      <w:r>
        <w:t>erogazione</w:t>
      </w:r>
      <w:r w:rsidRPr="00182BC9">
        <w:t>);</w:t>
      </w:r>
      <w:r>
        <w:t xml:space="preserve"> a tale/i Sede/i operativa/i deve/devono afferire le spese sostenute e presentate in rendicontazione al fine della verifica dell’ammissibilità</w:t>
      </w:r>
      <w:bookmarkEnd w:id="64"/>
      <w:r w:rsidRPr="00147EBD">
        <w:t xml:space="preserve">; </w:t>
      </w:r>
    </w:p>
    <w:p w14:paraId="1BB00875" w14:textId="77777777" w:rsidR="000E078A" w:rsidRDefault="000E078A">
      <w:pPr>
        <w:pStyle w:val="Paragrafoelenco"/>
        <w:numPr>
          <w:ilvl w:val="0"/>
          <w:numId w:val="9"/>
        </w:numPr>
        <w:contextualSpacing w:val="0"/>
      </w:pPr>
      <w:r w:rsidRPr="00147EBD">
        <w:t xml:space="preserve">prevedere un importo di </w:t>
      </w:r>
      <w:r w:rsidRPr="00E21255">
        <w:t>spese ammissibili non inferiore a euro 3.500.000,00</w:t>
      </w:r>
      <w:r w:rsidRPr="00147EBD">
        <w:t xml:space="preserve"> (</w:t>
      </w:r>
      <w:r>
        <w:t>tremilionicinquecento</w:t>
      </w:r>
      <w:r w:rsidRPr="00147EBD">
        <w:t>mila/00);</w:t>
      </w:r>
    </w:p>
    <w:p w14:paraId="4B414459" w14:textId="63F4853F" w:rsidR="000E078A" w:rsidRPr="00E5098D" w:rsidRDefault="000E078A">
      <w:pPr>
        <w:pStyle w:val="Paragrafoelenco"/>
        <w:numPr>
          <w:ilvl w:val="0"/>
          <w:numId w:val="9"/>
        </w:numPr>
        <w:contextualSpacing w:val="0"/>
      </w:pPr>
      <w:r>
        <w:t xml:space="preserve">essere avviato </w:t>
      </w:r>
      <w:r w:rsidRPr="00E5098D">
        <w:t>successivamente alla data di presentazione della domanda di partecipazione al bando.</w:t>
      </w:r>
    </w:p>
    <w:p w14:paraId="65123CF8" w14:textId="15840C9E" w:rsidR="00BD658E" w:rsidRPr="00E5098D" w:rsidRDefault="00BD658E" w:rsidP="00643C8D">
      <w:pPr>
        <w:pStyle w:val="Titolo2"/>
      </w:pPr>
      <w:bookmarkStart w:id="65" w:name="_Toc95387180"/>
      <w:bookmarkStart w:id="66" w:name="_Toc179795324"/>
      <w:bookmarkStart w:id="67" w:name="_Toc230848991"/>
      <w:r w:rsidRPr="00E5098D">
        <w:t xml:space="preserve">Quanto tempo ho per realizzare il </w:t>
      </w:r>
      <w:r w:rsidR="00EE19E9" w:rsidRPr="00E5098D">
        <w:t>p</w:t>
      </w:r>
      <w:r w:rsidR="00A270BD" w:rsidRPr="00E5098D">
        <w:t>rogetto</w:t>
      </w:r>
      <w:r w:rsidRPr="00E5098D">
        <w:t>?</w:t>
      </w:r>
      <w:bookmarkEnd w:id="65"/>
      <w:bookmarkEnd w:id="66"/>
      <w:bookmarkEnd w:id="67"/>
    </w:p>
    <w:p w14:paraId="700BAF17" w14:textId="2322A14C" w:rsidR="00B5220C" w:rsidRDefault="00B5220C" w:rsidP="00B5220C">
      <w:pPr>
        <w:suppressAutoHyphens w:val="0"/>
        <w:autoSpaceDE/>
        <w:autoSpaceDN/>
        <w:textAlignment w:val="auto"/>
        <w:rPr>
          <w:rFonts w:eastAsia="Calibri" w:cs="Arial"/>
          <w:kern w:val="0"/>
          <w:szCs w:val="22"/>
          <w:lang w:bidi="ar-SA"/>
        </w:rPr>
      </w:pPr>
      <w:r w:rsidRPr="00E5098D">
        <w:rPr>
          <w:rFonts w:eastAsia="Calibri" w:cs="Arial"/>
          <w:kern w:val="0"/>
          <w:szCs w:val="22"/>
          <w:lang w:bidi="ar-SA"/>
        </w:rPr>
        <w:t>I progetti ammessi all’</w:t>
      </w:r>
      <w:r w:rsidR="00386B42" w:rsidRPr="00E5098D">
        <w:rPr>
          <w:rFonts w:eastAsia="Calibri" w:cs="Arial"/>
          <w:kern w:val="0"/>
          <w:szCs w:val="22"/>
          <w:lang w:bidi="ar-SA"/>
        </w:rPr>
        <w:t>Agevolazione</w:t>
      </w:r>
      <w:r w:rsidRPr="00E5098D">
        <w:rPr>
          <w:rFonts w:eastAsia="Calibri" w:cs="Arial"/>
          <w:kern w:val="0"/>
          <w:szCs w:val="22"/>
          <w:lang w:bidi="ar-SA"/>
        </w:rPr>
        <w:t xml:space="preserve"> </w:t>
      </w:r>
      <w:r w:rsidR="000B6A11" w:rsidRPr="00E5098D">
        <w:rPr>
          <w:rFonts w:eastAsia="Calibri" w:cs="Arial"/>
          <w:kern w:val="0"/>
          <w:szCs w:val="22"/>
          <w:lang w:bidi="ar-SA"/>
        </w:rPr>
        <w:t>devono</w:t>
      </w:r>
      <w:r w:rsidRPr="00E5098D">
        <w:rPr>
          <w:rFonts w:eastAsia="Calibri" w:cs="Arial"/>
          <w:kern w:val="0"/>
          <w:szCs w:val="22"/>
          <w:lang w:bidi="ar-SA"/>
        </w:rPr>
        <w:t xml:space="preserve"> essere realizzati entro </w:t>
      </w:r>
      <w:r w:rsidR="008C7710" w:rsidRPr="00E5098D">
        <w:rPr>
          <w:rFonts w:eastAsia="Calibri" w:cs="Arial"/>
          <w:kern w:val="0"/>
          <w:szCs w:val="22"/>
          <w:lang w:bidi="ar-SA"/>
        </w:rPr>
        <w:t>24</w:t>
      </w:r>
      <w:r w:rsidRPr="00E5098D">
        <w:rPr>
          <w:rFonts w:eastAsia="Calibri" w:cs="Arial"/>
          <w:kern w:val="0"/>
          <w:szCs w:val="22"/>
          <w:lang w:bidi="ar-SA"/>
        </w:rPr>
        <w:t xml:space="preserve"> mesi dalla data di </w:t>
      </w:r>
      <w:r w:rsidR="003A6BD5" w:rsidRPr="00E5098D">
        <w:rPr>
          <w:rFonts w:eastAsia="Calibri" w:cs="Arial"/>
          <w:kern w:val="0"/>
          <w:szCs w:val="22"/>
          <w:lang w:bidi="ar-SA"/>
        </w:rPr>
        <w:t>adozione</w:t>
      </w:r>
      <w:r w:rsidRPr="00E5098D">
        <w:rPr>
          <w:rFonts w:eastAsia="Calibri" w:cs="Arial"/>
          <w:kern w:val="0"/>
          <w:szCs w:val="22"/>
          <w:lang w:bidi="ar-SA"/>
        </w:rPr>
        <w:t xml:space="preserve"> del provvedimento di concessione. È fatta salva la possibilità di concessione di proroghe fino ad un massimo di 6 (sei) mesi aggiuntivi, che potranno essere autorizzate dal Responsabile di procedimento, a fronte di motivate richieste dei </w:t>
      </w:r>
      <w:r w:rsidR="000E078A" w:rsidRPr="00E5098D">
        <w:rPr>
          <w:rFonts w:eastAsia="Calibri" w:cs="Arial"/>
          <w:kern w:val="0"/>
          <w:szCs w:val="22"/>
          <w:lang w:bidi="ar-SA"/>
        </w:rPr>
        <w:t>Partenariati</w:t>
      </w:r>
      <w:r w:rsidRPr="00E5098D">
        <w:rPr>
          <w:rFonts w:eastAsia="Calibri" w:cs="Arial"/>
          <w:kern w:val="0"/>
          <w:szCs w:val="22"/>
          <w:lang w:bidi="ar-SA"/>
        </w:rPr>
        <w:t xml:space="preserve"> beneficiari, nei termini ed alle condizioni indicate nel </w:t>
      </w:r>
      <w:r w:rsidR="00010895" w:rsidRPr="00E5098D">
        <w:rPr>
          <w:rFonts w:eastAsia="Calibri" w:cs="Arial"/>
          <w:kern w:val="0"/>
          <w:szCs w:val="22"/>
          <w:lang w:bidi="ar-SA"/>
        </w:rPr>
        <w:t>Bando</w:t>
      </w:r>
      <w:r w:rsidRPr="00E5098D">
        <w:rPr>
          <w:rFonts w:eastAsia="Calibri" w:cs="Arial"/>
          <w:kern w:val="0"/>
          <w:szCs w:val="22"/>
          <w:lang w:bidi="ar-SA"/>
        </w:rPr>
        <w:t>.</w:t>
      </w:r>
    </w:p>
    <w:p w14:paraId="09BCDA0D" w14:textId="3592C969" w:rsidR="00735345" w:rsidRPr="001C3D9A" w:rsidRDefault="00735345" w:rsidP="00643C8D">
      <w:pPr>
        <w:pStyle w:val="Titolo2"/>
      </w:pPr>
      <w:bookmarkStart w:id="68" w:name="_Toc179795325"/>
      <w:bookmarkStart w:id="69" w:name="_Toc230848992"/>
      <w:r w:rsidRPr="001C3D9A">
        <w:t xml:space="preserve">Cosa si intende per data di avvio del </w:t>
      </w:r>
      <w:r w:rsidR="00EE19E9">
        <w:t>p</w:t>
      </w:r>
      <w:r w:rsidR="00A270BD">
        <w:t>rogetto</w:t>
      </w:r>
      <w:r w:rsidRPr="001C3D9A">
        <w:t>?</w:t>
      </w:r>
      <w:bookmarkEnd w:id="68"/>
      <w:bookmarkEnd w:id="69"/>
    </w:p>
    <w:p w14:paraId="1324AC65" w14:textId="77777777" w:rsidR="008C7710" w:rsidRPr="00E5098D" w:rsidRDefault="000B6A11" w:rsidP="008C7710">
      <w:pPr>
        <w:suppressAutoHyphens w:val="0"/>
        <w:adjustRightInd w:val="0"/>
        <w:textAlignment w:val="auto"/>
        <w:rPr>
          <w:rFonts w:cs="Arial"/>
          <w:szCs w:val="22"/>
        </w:rPr>
      </w:pPr>
      <w:r w:rsidRPr="008C7710">
        <w:rPr>
          <w:kern w:val="0"/>
        </w:rPr>
        <w:t>Per data di avvio</w:t>
      </w:r>
      <w:r w:rsidR="00D14536" w:rsidRPr="008C7710">
        <w:rPr>
          <w:kern w:val="0"/>
        </w:rPr>
        <w:t xml:space="preserve"> del </w:t>
      </w:r>
      <w:r w:rsidR="00EE19E9" w:rsidRPr="008C7710">
        <w:rPr>
          <w:kern w:val="0"/>
        </w:rPr>
        <w:t>p</w:t>
      </w:r>
      <w:r w:rsidR="00D14536" w:rsidRPr="008C7710">
        <w:rPr>
          <w:kern w:val="0"/>
        </w:rPr>
        <w:t>rogetto si intende</w:t>
      </w:r>
      <w:r w:rsidR="000E078A" w:rsidRPr="000E078A">
        <w:t xml:space="preserve"> </w:t>
      </w:r>
      <w:r w:rsidR="000E078A" w:rsidRPr="00A23D1C">
        <w:t>la data</w:t>
      </w:r>
      <w:r w:rsidR="000E078A" w:rsidRPr="006A22C0">
        <w:t xml:space="preserve"> relativa alla prima ora di lavoro effettivamente svolta dal personale assegnato al Progetto </w:t>
      </w:r>
      <w:r w:rsidR="000E078A" w:rsidRPr="00E5098D">
        <w:t xml:space="preserve">di R&amp;S ammesso come risultante dai timesheet compilati e caricati su Bandi e Servizi in fase di richiesta di erogazione della tranche intermedia e a saldo; in ogni caso la data di avvio del Progetto di R&amp;S deve essere successiva alla data di presentazione della domanda di partecipazione al presente bando come previsto dall’articolo B.2.a comma </w:t>
      </w:r>
      <w:r w:rsidR="008C7710" w:rsidRPr="00E5098D">
        <w:t>4</w:t>
      </w:r>
      <w:r w:rsidR="000E078A" w:rsidRPr="00E5098D">
        <w:t xml:space="preserve"> lettera c)</w:t>
      </w:r>
      <w:r w:rsidR="005A1419" w:rsidRPr="00E5098D">
        <w:rPr>
          <w:kern w:val="0"/>
        </w:rPr>
        <w:t xml:space="preserve"> </w:t>
      </w:r>
      <w:r w:rsidR="000E078A" w:rsidRPr="00E5098D">
        <w:rPr>
          <w:kern w:val="0"/>
        </w:rPr>
        <w:t>del band</w:t>
      </w:r>
      <w:r w:rsidR="008C7710" w:rsidRPr="00E5098D">
        <w:rPr>
          <w:kern w:val="0"/>
        </w:rPr>
        <w:t>o</w:t>
      </w:r>
      <w:r w:rsidR="000E078A" w:rsidRPr="00E5098D">
        <w:rPr>
          <w:kern w:val="0"/>
        </w:rPr>
        <w:t>.</w:t>
      </w:r>
      <w:r w:rsidR="008C7710" w:rsidRPr="00E5098D">
        <w:rPr>
          <w:kern w:val="0"/>
        </w:rPr>
        <w:t xml:space="preserve"> </w:t>
      </w:r>
      <w:r w:rsidR="008C7710" w:rsidRPr="00E5098D">
        <w:rPr>
          <w:rFonts w:eastAsia="SimSun" w:cs="Arial"/>
          <w:kern w:val="0"/>
          <w:szCs w:val="22"/>
          <w:lang w:eastAsia="zh-CN" w:bidi="ar-SA"/>
        </w:rPr>
        <w:t>Non sono ammissibili le spese (intese come ore di lavoro effettivamente svolte dal personale per attività di Progetto di R&amp;S) sostenute prima della presentazione della domanda di agevolazione, in base a quanto previsto dall’art. 6 GBER rispetto alla nozione di effetto di incentivazione.</w:t>
      </w:r>
    </w:p>
    <w:p w14:paraId="492028F2" w14:textId="00F66760" w:rsidR="005A1419" w:rsidRDefault="005A1419" w:rsidP="000E078A">
      <w:pPr>
        <w:tabs>
          <w:tab w:val="left" w:pos="3942"/>
        </w:tabs>
        <w:rPr>
          <w:kern w:val="0"/>
        </w:rPr>
      </w:pPr>
    </w:p>
    <w:p w14:paraId="66786D7F" w14:textId="77777777" w:rsidR="000E078A" w:rsidRDefault="000E078A" w:rsidP="000E078A">
      <w:pPr>
        <w:tabs>
          <w:tab w:val="left" w:pos="3942"/>
        </w:tabs>
        <w:rPr>
          <w:kern w:val="0"/>
        </w:rPr>
      </w:pPr>
    </w:p>
    <w:p w14:paraId="19857DF3" w14:textId="01D6315A" w:rsidR="00817427" w:rsidRPr="00E5098D" w:rsidRDefault="00817427" w:rsidP="00643C8D">
      <w:pPr>
        <w:pStyle w:val="Titolo2"/>
      </w:pPr>
      <w:bookmarkStart w:id="70" w:name="_Toc179795326"/>
      <w:bookmarkStart w:id="71" w:name="_Toc230848993"/>
      <w:r w:rsidRPr="00D14536">
        <w:t xml:space="preserve">Dove è possibile </w:t>
      </w:r>
      <w:r w:rsidRPr="00E5098D">
        <w:t xml:space="preserve">reperire l’elenco delle </w:t>
      </w:r>
      <w:r w:rsidR="005A1419" w:rsidRPr="00E5098D">
        <w:t>p</w:t>
      </w:r>
      <w:r w:rsidRPr="00E5098D">
        <w:t>riorità d</w:t>
      </w:r>
      <w:r w:rsidR="00D14536" w:rsidRPr="00E5098D">
        <w:t>ella Strategia di Specializzazione Intelligente (</w:t>
      </w:r>
      <w:r w:rsidRPr="00E5098D">
        <w:t>S3</w:t>
      </w:r>
      <w:r w:rsidR="00D14536" w:rsidRPr="00E5098D">
        <w:t>)</w:t>
      </w:r>
      <w:r w:rsidRPr="00E5098D">
        <w:t xml:space="preserve"> </w:t>
      </w:r>
      <w:r w:rsidR="00D14536" w:rsidRPr="00E5098D">
        <w:t>i</w:t>
      </w:r>
      <w:r w:rsidR="008C7710" w:rsidRPr="00E5098D">
        <w:t>n</w:t>
      </w:r>
      <w:r w:rsidR="00D14536" w:rsidRPr="00E5098D">
        <w:t>erenti al singolo Ecosistema</w:t>
      </w:r>
      <w:r w:rsidRPr="00E5098D">
        <w:t>?</w:t>
      </w:r>
      <w:bookmarkEnd w:id="70"/>
      <w:bookmarkEnd w:id="71"/>
      <w:r w:rsidRPr="00E5098D">
        <w:t xml:space="preserve"> </w:t>
      </w:r>
    </w:p>
    <w:p w14:paraId="0F3445D8" w14:textId="4C9080F5" w:rsidR="00BD658E" w:rsidRPr="00E5098D" w:rsidRDefault="00D14536" w:rsidP="00F524BB">
      <w:pPr>
        <w:suppressAutoHyphens w:val="0"/>
        <w:autoSpaceDE/>
        <w:autoSpaceDN/>
        <w:textAlignment w:val="auto"/>
        <w:rPr>
          <w:szCs w:val="22"/>
          <w:lang w:bidi="ar-SA"/>
        </w:rPr>
      </w:pPr>
      <w:r w:rsidRPr="00E5098D">
        <w:rPr>
          <w:rFonts w:eastAsia="Calibri" w:cs="Arial"/>
          <w:kern w:val="0"/>
          <w:szCs w:val="22"/>
          <w:lang w:bidi="ar-SA"/>
        </w:rPr>
        <w:t xml:space="preserve">L’elenco delle </w:t>
      </w:r>
      <w:r w:rsidR="008C7710" w:rsidRPr="00E5098D">
        <w:rPr>
          <w:rFonts w:eastAsia="Calibri" w:cs="Arial"/>
          <w:kern w:val="0"/>
          <w:szCs w:val="22"/>
          <w:lang w:bidi="ar-SA"/>
        </w:rPr>
        <w:t xml:space="preserve">58 </w:t>
      </w:r>
      <w:r w:rsidRPr="00E5098D">
        <w:rPr>
          <w:rFonts w:eastAsia="Calibri" w:cs="Arial"/>
          <w:kern w:val="0"/>
          <w:szCs w:val="22"/>
          <w:lang w:bidi="ar-SA"/>
        </w:rPr>
        <w:t xml:space="preserve">priorità </w:t>
      </w:r>
      <w:r w:rsidR="00575FC8" w:rsidRPr="00E5098D">
        <w:rPr>
          <w:rFonts w:eastAsia="Calibri" w:cs="Arial"/>
          <w:kern w:val="0"/>
          <w:szCs w:val="22"/>
          <w:lang w:bidi="ar-SA"/>
        </w:rPr>
        <w:t>inerenti al singolo Ecosistema</w:t>
      </w:r>
      <w:r w:rsidR="00EA595C" w:rsidRPr="00E5098D">
        <w:rPr>
          <w:rFonts w:eastAsia="Calibri" w:cs="Arial"/>
          <w:kern w:val="0"/>
          <w:szCs w:val="22"/>
          <w:lang w:bidi="ar-SA"/>
        </w:rPr>
        <w:t xml:space="preserve">, correlate alle rispettive macrotematiche di riferimento, </w:t>
      </w:r>
      <w:r w:rsidR="00575FC8" w:rsidRPr="00E5098D">
        <w:rPr>
          <w:rFonts w:eastAsia="Calibri" w:cs="Arial"/>
          <w:kern w:val="0"/>
          <w:szCs w:val="22"/>
          <w:lang w:bidi="ar-SA"/>
        </w:rPr>
        <w:t>è disponibile</w:t>
      </w:r>
      <w:r w:rsidR="000E078A" w:rsidRPr="00E5098D">
        <w:rPr>
          <w:rFonts w:eastAsia="Calibri" w:cs="Arial"/>
          <w:kern w:val="0"/>
          <w:szCs w:val="22"/>
          <w:lang w:bidi="ar-SA"/>
        </w:rPr>
        <w:t xml:space="preserve"> sia </w:t>
      </w:r>
      <w:r w:rsidR="008C7710" w:rsidRPr="00E5098D">
        <w:rPr>
          <w:rFonts w:eastAsia="Calibri" w:cs="Arial"/>
          <w:kern w:val="0"/>
          <w:szCs w:val="22"/>
          <w:lang w:bidi="ar-SA"/>
        </w:rPr>
        <w:t xml:space="preserve">sulla piattaforma Bandi e Servizi (BeS), </w:t>
      </w:r>
      <w:r w:rsidR="000E078A" w:rsidRPr="00E5098D">
        <w:rPr>
          <w:rFonts w:eastAsia="Calibri" w:cs="Arial"/>
          <w:kern w:val="0"/>
          <w:szCs w:val="22"/>
          <w:lang w:bidi="ar-SA"/>
        </w:rPr>
        <w:t xml:space="preserve">sul sito </w:t>
      </w:r>
      <w:r w:rsidR="000E078A" w:rsidRPr="00E5098D">
        <w:rPr>
          <w:szCs w:val="22"/>
          <w:lang w:bidi="ar-SA"/>
        </w:rPr>
        <w:t>regionale dedicato alla Programmazione Europea che sulla piattaforma regionale di Open Innovation</w:t>
      </w:r>
      <w:r w:rsidR="008C7710" w:rsidRPr="00E5098D">
        <w:rPr>
          <w:szCs w:val="22"/>
          <w:lang w:bidi="ar-SA"/>
        </w:rPr>
        <w:t xml:space="preserve"> nella sezione dedicata al Bando </w:t>
      </w:r>
      <w:proofErr w:type="spellStart"/>
      <w:r w:rsidR="008C7710" w:rsidRPr="00E5098D">
        <w:rPr>
          <w:szCs w:val="22"/>
          <w:lang w:bidi="ar-SA"/>
        </w:rPr>
        <w:t>Collabora&amp;Innova</w:t>
      </w:r>
      <w:proofErr w:type="spellEnd"/>
      <w:r w:rsidR="008C7710" w:rsidRPr="00E5098D">
        <w:rPr>
          <w:szCs w:val="22"/>
          <w:lang w:bidi="ar-SA"/>
        </w:rPr>
        <w:t xml:space="preserve"> – seconda edizione</w:t>
      </w:r>
      <w:r w:rsidR="000E078A" w:rsidRPr="00E5098D">
        <w:rPr>
          <w:szCs w:val="22"/>
          <w:lang w:bidi="ar-SA"/>
        </w:rPr>
        <w:t>.</w:t>
      </w:r>
    </w:p>
    <w:p w14:paraId="50A60F5B" w14:textId="7B098C5C" w:rsidR="003A6BD5" w:rsidRPr="003A6BD5" w:rsidRDefault="003A6BD5" w:rsidP="00F524BB">
      <w:pPr>
        <w:suppressAutoHyphens w:val="0"/>
        <w:autoSpaceDE/>
        <w:autoSpaceDN/>
        <w:textAlignment w:val="auto"/>
        <w:rPr>
          <w:rFonts w:cs="Arial"/>
          <w:sz w:val="16"/>
          <w:szCs w:val="16"/>
        </w:rPr>
      </w:pPr>
      <w:hyperlink r:id="rId15" w:history="1">
        <w:r w:rsidRPr="00E5098D">
          <w:rPr>
            <w:rStyle w:val="Collegamentoipertestuale"/>
            <w:rFonts w:cs="Arial"/>
            <w:sz w:val="16"/>
            <w:szCs w:val="16"/>
          </w:rPr>
          <w:t>https://www.openinnovation.regione.lombardia.it/it/bandi-e-sperimentazioni/collabora-innova/collabora-innova-edizione-2</w:t>
        </w:r>
      </w:hyperlink>
    </w:p>
    <w:p w14:paraId="7FE2356F" w14:textId="77777777" w:rsidR="003A6BD5" w:rsidRPr="00076013" w:rsidRDefault="003A6BD5" w:rsidP="00F524BB">
      <w:pPr>
        <w:suppressAutoHyphens w:val="0"/>
        <w:autoSpaceDE/>
        <w:autoSpaceDN/>
        <w:textAlignment w:val="auto"/>
        <w:rPr>
          <w:rFonts w:cs="Arial"/>
        </w:rPr>
      </w:pPr>
    </w:p>
    <w:p w14:paraId="2F9272BF" w14:textId="3A01C967" w:rsidR="00BD658E" w:rsidRPr="00076013" w:rsidRDefault="00565292" w:rsidP="0022612B">
      <w:pPr>
        <w:pStyle w:val="Titolo1"/>
      </w:pPr>
      <w:bookmarkStart w:id="72" w:name="_Toc179795327"/>
      <w:bookmarkStart w:id="73" w:name="_Toc230848994"/>
      <w:r w:rsidRPr="0022612B">
        <w:t>Spese ammissibili</w:t>
      </w:r>
      <w:bookmarkEnd w:id="72"/>
      <w:bookmarkEnd w:id="73"/>
    </w:p>
    <w:p w14:paraId="5A3ADA3B" w14:textId="0A574B17" w:rsidR="005E645D" w:rsidRPr="00386B42" w:rsidRDefault="005E645D" w:rsidP="00643C8D">
      <w:pPr>
        <w:pStyle w:val="Titolo2"/>
      </w:pPr>
      <w:bookmarkStart w:id="74" w:name="_Toc95387182"/>
      <w:bookmarkStart w:id="75" w:name="_Toc179795328"/>
      <w:bookmarkStart w:id="76" w:name="_Toc230848995"/>
      <w:r w:rsidRPr="00386B42">
        <w:t xml:space="preserve">Quali sono le spese ammissibili previste dal </w:t>
      </w:r>
      <w:r w:rsidR="00010895">
        <w:t>Bando</w:t>
      </w:r>
      <w:r w:rsidRPr="00386B42">
        <w:t>?</w:t>
      </w:r>
      <w:bookmarkEnd w:id="74"/>
      <w:bookmarkEnd w:id="75"/>
      <w:bookmarkEnd w:id="76"/>
    </w:p>
    <w:p w14:paraId="191643CB" w14:textId="55B10CDF" w:rsidR="00E20D5D" w:rsidRPr="00E20D5D" w:rsidRDefault="00E20D5D" w:rsidP="00E20D5D">
      <w:pPr>
        <w:suppressAutoHyphens w:val="0"/>
        <w:autoSpaceDE/>
        <w:autoSpaceDN/>
        <w:textAlignment w:val="auto"/>
        <w:rPr>
          <w:rFonts w:eastAsia="Calibri" w:cs="Arial"/>
          <w:kern w:val="0"/>
          <w:szCs w:val="22"/>
          <w:lang w:bidi="ar-SA"/>
        </w:rPr>
      </w:pPr>
      <w:r w:rsidRPr="00E20D5D">
        <w:rPr>
          <w:rFonts w:eastAsia="Calibri" w:cs="Arial"/>
          <w:kern w:val="0"/>
          <w:szCs w:val="22"/>
          <w:lang w:bidi="ar-SA"/>
        </w:rPr>
        <w:t>Sono ammissibili le spese</w:t>
      </w:r>
      <w:r w:rsidR="000E078A">
        <w:rPr>
          <w:rFonts w:eastAsia="Calibri" w:cs="Arial"/>
          <w:kern w:val="0"/>
          <w:szCs w:val="22"/>
          <w:lang w:bidi="ar-SA"/>
        </w:rPr>
        <w:t xml:space="preserve"> in base all’art. B.3 del bando spese</w:t>
      </w:r>
      <w:r w:rsidRPr="00E20D5D">
        <w:rPr>
          <w:rFonts w:eastAsia="Calibri" w:cs="Arial"/>
          <w:kern w:val="0"/>
          <w:szCs w:val="22"/>
          <w:lang w:bidi="ar-SA"/>
        </w:rPr>
        <w:t xml:space="preserve"> per attività di </w:t>
      </w:r>
      <w:r w:rsidR="000E078A">
        <w:rPr>
          <w:rFonts w:eastAsia="Calibri" w:cs="Arial"/>
          <w:kern w:val="0"/>
          <w:szCs w:val="22"/>
          <w:lang w:bidi="ar-SA"/>
        </w:rPr>
        <w:t>R</w:t>
      </w:r>
      <w:r w:rsidRPr="00E20D5D">
        <w:rPr>
          <w:rFonts w:eastAsia="Calibri" w:cs="Arial"/>
          <w:kern w:val="0"/>
          <w:szCs w:val="22"/>
          <w:lang w:bidi="ar-SA"/>
        </w:rPr>
        <w:t xml:space="preserve">icerca industriale e </w:t>
      </w:r>
      <w:r w:rsidR="000E078A">
        <w:rPr>
          <w:rFonts w:eastAsia="Calibri" w:cs="Arial"/>
          <w:kern w:val="0"/>
          <w:szCs w:val="22"/>
          <w:lang w:bidi="ar-SA"/>
        </w:rPr>
        <w:t>S</w:t>
      </w:r>
      <w:r w:rsidRPr="00E20D5D">
        <w:rPr>
          <w:rFonts w:eastAsia="Calibri" w:cs="Arial"/>
          <w:kern w:val="0"/>
          <w:szCs w:val="22"/>
          <w:lang w:bidi="ar-SA"/>
        </w:rPr>
        <w:t>viluppo sperimentale</w:t>
      </w:r>
      <w:r w:rsidR="001674A6">
        <w:rPr>
          <w:rFonts w:eastAsia="Calibri" w:cs="Arial"/>
          <w:kern w:val="0"/>
          <w:szCs w:val="22"/>
          <w:lang w:bidi="ar-SA"/>
        </w:rPr>
        <w:t xml:space="preserve"> riconducibili a:</w:t>
      </w:r>
    </w:p>
    <w:p w14:paraId="04479D2F" w14:textId="77777777" w:rsidR="001674A6" w:rsidRPr="00E5098D" w:rsidRDefault="001674A6">
      <w:pPr>
        <w:pStyle w:val="Paragrafoelenco"/>
        <w:numPr>
          <w:ilvl w:val="0"/>
          <w:numId w:val="10"/>
        </w:numPr>
        <w:contextualSpacing w:val="0"/>
      </w:pPr>
      <w:r w:rsidRPr="009555AA">
        <w:t>spese di personale, rendicontabili mediante il ricorso alle opzioni di semplificazione dei costi di cui alla D.G.R. n. 4664 del 23 dicembre 2015</w:t>
      </w:r>
      <w:r>
        <w:t>,</w:t>
      </w:r>
      <w:r w:rsidRPr="009555AA">
        <w:t xml:space="preserve"> </w:t>
      </w:r>
      <w:r>
        <w:t>così come aggiornata</w:t>
      </w:r>
      <w:r w:rsidRPr="009555AA">
        <w:t xml:space="preserve"> </w:t>
      </w:r>
      <w:r>
        <w:t>d</w:t>
      </w:r>
      <w:r w:rsidRPr="009555AA">
        <w:t xml:space="preserve">alla D.G.R. n. 1162 del 23 ottobre 2023, in funzione delle rispettive ore effettivamente lavorate sul Progetto di R&amp;S, valorizzate in base al costo unitario standard orario pari a euro 36,42 per i Partner imprese ed euro 42,24 per i Partner Organismi di Ricerca; le spese di personale rendicontabili devono essere relative a ricercatori, tecnici e altro </w:t>
      </w:r>
      <w:r w:rsidRPr="003701C4">
        <w:t xml:space="preserve">personale </w:t>
      </w:r>
      <w:r w:rsidRPr="00743863">
        <w:t>ausiliario</w:t>
      </w:r>
      <w:r w:rsidRPr="003701C4">
        <w:t>, purché impiegati</w:t>
      </w:r>
      <w:r w:rsidRPr="009555AA">
        <w:t xml:space="preserve"> per la realizzazione del Progetto</w:t>
      </w:r>
      <w:r w:rsidRPr="00572523">
        <w:t xml:space="preserve"> </w:t>
      </w:r>
      <w:r>
        <w:t>di R&amp;S</w:t>
      </w:r>
      <w:r w:rsidRPr="009555AA">
        <w:t xml:space="preserve">; </w:t>
      </w:r>
      <w:bookmarkStart w:id="77" w:name="_Hlk120536643"/>
      <w:r w:rsidRPr="009555AA">
        <w:t xml:space="preserve">per ciascun addetto è possibile imputare un massimo di 1.720 ore </w:t>
      </w:r>
      <w:r w:rsidRPr="00BF1D49">
        <w:t>annue (</w:t>
      </w:r>
      <w:r w:rsidRPr="00BF1D49">
        <w:rPr>
          <w:rFonts w:cs="Arial"/>
        </w:rPr>
        <w:t xml:space="preserve">intendendo l’annualità come un periodo continuativo rendicontato a partire dal primo mese di lavoro più i </w:t>
      </w:r>
      <w:r w:rsidRPr="00E5098D">
        <w:rPr>
          <w:rFonts w:cs="Arial"/>
        </w:rPr>
        <w:t>successivi 11 mesi</w:t>
      </w:r>
      <w:r w:rsidRPr="00E5098D">
        <w:rPr>
          <w:rFonts w:ascii="Calibri" w:eastAsia="SimSun" w:hAnsi="Calibri" w:cs="Calibri"/>
          <w:kern w:val="0"/>
          <w:szCs w:val="22"/>
          <w:lang w:eastAsia="zh-CN" w:bidi="ar-SA"/>
        </w:rPr>
        <w:t xml:space="preserve">) </w:t>
      </w:r>
      <w:r w:rsidRPr="00E5098D">
        <w:t>comprensive di eventuali ore lavorate dal medesimo addetto su altri bandi rendicontati con gli stessi costi standard nel medesimo periodo e nel rispetto del numero massimo di ore mensili effettivamente lavorate da ciascun soggetto che viene rendicontato nel team di Progetto di R&amp;S da ciascun Partner</w:t>
      </w:r>
      <w:bookmarkEnd w:id="77"/>
      <w:r w:rsidRPr="00E5098D">
        <w:t xml:space="preserve">; </w:t>
      </w:r>
    </w:p>
    <w:p w14:paraId="6F9A10E3" w14:textId="77777777" w:rsidR="00141738" w:rsidRPr="00E5098D" w:rsidRDefault="001674A6">
      <w:pPr>
        <w:pStyle w:val="Paragrafoelenco"/>
        <w:numPr>
          <w:ilvl w:val="0"/>
          <w:numId w:val="10"/>
        </w:numPr>
        <w:spacing w:before="120" w:after="200" w:line="300" w:lineRule="exact"/>
        <w:contextualSpacing w:val="0"/>
      </w:pPr>
      <w:r w:rsidRPr="00E5098D">
        <w:t>altri costi diversi dai costi del personale, calcolati con tasso forfettario pari al 40% delle spese di personale facente parte del team del Progetto di R&amp;S ai sensi dell'articolo 56.1 del Regolamento (UE) n. 2021/1060 e s.m.i. e conformemente all’articolo 7 del Regolamento (UE) n. 651/2014 e s.m.i..</w:t>
      </w:r>
      <w:r w:rsidR="00141738" w:rsidRPr="00E5098D">
        <w:t xml:space="preserve"> Al fine del riconoscimento di questa voce di costo forfettaria, sia nella scheda tecnica presentata in adesione che nella rendicontazione tecnico-scientifica per ciascun partner dovrà essere dichiarato che per la realizzazione delle proprie attività di Progetto lo stesso faccia ricorso anche a costi ammissibili diversi dai costi di personale, fra quelli previsti dall’art. 25 del GBER (attrezzature e strumentazioni, consulenza specialistica, ricerca contrattuale, costi per le conoscenze e brevetti acquisiti o ottenuti in licenza da fonti esterne, altri costi di esercizio, costi per materiali, spese generali supplementari e costi delle forniture e prodotti analoghi utilizzati ai fini del progetto). In assenza di indicazione di costi ammissibili diversi dai costi di personale, al partner non verrà riconosciuta la voce di costo a forfait del 40% delle spese di personale validate. Non è necessario produrre un elenco analitico e/o con costi quantificati ma solo confermare la presenza o meno di altri costi ammissibili.</w:t>
      </w:r>
    </w:p>
    <w:p w14:paraId="5E0AAA79" w14:textId="31EBA1AB" w:rsidR="005E645D" w:rsidRDefault="005D5E8E" w:rsidP="00E20D5D">
      <w:pPr>
        <w:suppressAutoHyphens w:val="0"/>
        <w:autoSpaceDE/>
        <w:autoSpaceDN/>
        <w:textAlignment w:val="auto"/>
        <w:rPr>
          <w:rFonts w:eastAsia="Calibri" w:cs="Arial"/>
          <w:kern w:val="0"/>
          <w:szCs w:val="22"/>
          <w:lang w:bidi="ar-SA"/>
        </w:rPr>
      </w:pPr>
      <w:r>
        <w:rPr>
          <w:rFonts w:eastAsia="Calibri" w:cs="Arial"/>
          <w:kern w:val="0"/>
          <w:szCs w:val="22"/>
          <w:lang w:bidi="ar-SA"/>
        </w:rPr>
        <w:t>Per i dettagli sulle modalità di imputazione e di rendicontazione dei costi si rimanda alle Linee Guida di Attuazione.</w:t>
      </w:r>
    </w:p>
    <w:p w14:paraId="614E05AD" w14:textId="618439D2" w:rsidR="00376923" w:rsidRPr="00386B42" w:rsidRDefault="00E51E9A" w:rsidP="00643C8D">
      <w:pPr>
        <w:pStyle w:val="Titolo2"/>
      </w:pPr>
      <w:bookmarkStart w:id="78" w:name="_Toc179795329"/>
      <w:bookmarkStart w:id="79" w:name="_Toc230848996"/>
      <w:r w:rsidRPr="00386B42">
        <w:lastRenderedPageBreak/>
        <w:t xml:space="preserve">Relativamente alla rendicontazione delle spese di personale, </w:t>
      </w:r>
      <w:r w:rsidR="00C94A3A">
        <w:t xml:space="preserve">quanti e </w:t>
      </w:r>
      <w:r w:rsidRPr="00386B42">
        <w:t>qual</w:t>
      </w:r>
      <w:r w:rsidR="00C94A3A">
        <w:t>i</w:t>
      </w:r>
      <w:r w:rsidRPr="00386B42">
        <w:t xml:space="preserve"> cedolin</w:t>
      </w:r>
      <w:r w:rsidR="00C94A3A">
        <w:t>i</w:t>
      </w:r>
      <w:r w:rsidRPr="00386B42">
        <w:t xml:space="preserve"> devo allegare su Bandi </w:t>
      </w:r>
      <w:r w:rsidR="001674A6">
        <w:t>e Servizi</w:t>
      </w:r>
      <w:r w:rsidRPr="00386B42">
        <w:t>?</w:t>
      </w:r>
      <w:bookmarkEnd w:id="78"/>
      <w:bookmarkEnd w:id="79"/>
    </w:p>
    <w:p w14:paraId="30AFBB7A" w14:textId="55A19C17" w:rsidR="00572FF5" w:rsidRDefault="00E51E9A" w:rsidP="001674A6">
      <w:pPr>
        <w:suppressAutoHyphens w:val="0"/>
        <w:autoSpaceDE/>
        <w:autoSpaceDN/>
        <w:textAlignment w:val="auto"/>
        <w:rPr>
          <w:rFonts w:eastAsia="Calibri" w:cs="Arial"/>
          <w:kern w:val="0"/>
          <w:szCs w:val="22"/>
          <w:lang w:bidi="ar-SA"/>
        </w:rPr>
      </w:pPr>
      <w:bookmarkStart w:id="80" w:name="_Hlk124513288"/>
      <w:r w:rsidRPr="00386B42">
        <w:rPr>
          <w:rFonts w:eastAsia="Calibri" w:cs="Arial"/>
          <w:kern w:val="0"/>
          <w:szCs w:val="22"/>
          <w:lang w:bidi="ar-SA"/>
        </w:rPr>
        <w:t xml:space="preserve">Nella </w:t>
      </w:r>
      <w:r w:rsidRPr="001674A6">
        <w:rPr>
          <w:rFonts w:eastAsia="Calibri" w:cs="Arial"/>
          <w:kern w:val="0"/>
          <w:szCs w:val="22"/>
          <w:lang w:bidi="ar-SA"/>
        </w:rPr>
        <w:t>sezione 3.1.</w:t>
      </w:r>
      <w:r w:rsidRPr="00386B42">
        <w:rPr>
          <w:rFonts w:eastAsia="Calibri" w:cs="Arial"/>
          <w:kern w:val="0"/>
          <w:szCs w:val="22"/>
          <w:lang w:bidi="ar-SA"/>
        </w:rPr>
        <w:t xml:space="preserve"> delle Linee Guida di Attuazione in merito alla rendicontazione delle spese di personale, viene chiarito che occorre allegare su Bandi </w:t>
      </w:r>
      <w:r w:rsidR="001674A6">
        <w:rPr>
          <w:rFonts w:eastAsia="Calibri" w:cs="Arial"/>
          <w:kern w:val="0"/>
          <w:szCs w:val="22"/>
          <w:lang w:bidi="ar-SA"/>
        </w:rPr>
        <w:t>e Servizi</w:t>
      </w:r>
      <w:r w:rsidRPr="00386B42">
        <w:rPr>
          <w:rFonts w:eastAsia="Calibri" w:cs="Arial"/>
          <w:kern w:val="0"/>
          <w:szCs w:val="22"/>
          <w:lang w:bidi="ar-SA"/>
        </w:rPr>
        <w:t xml:space="preserve"> per ciascun lavoratore coinvolto nel </w:t>
      </w:r>
      <w:r w:rsidR="00EE19E9">
        <w:rPr>
          <w:rFonts w:eastAsia="Calibri" w:cs="Arial"/>
          <w:kern w:val="0"/>
          <w:szCs w:val="22"/>
          <w:lang w:bidi="ar-SA"/>
        </w:rPr>
        <w:t>p</w:t>
      </w:r>
      <w:r w:rsidR="00A270BD">
        <w:rPr>
          <w:rFonts w:eastAsia="Calibri" w:cs="Arial"/>
          <w:kern w:val="0"/>
          <w:szCs w:val="22"/>
          <w:lang w:bidi="ar-SA"/>
        </w:rPr>
        <w:t>rogetto</w:t>
      </w:r>
      <w:r w:rsidRPr="00386B42">
        <w:rPr>
          <w:rFonts w:eastAsia="Calibri" w:cs="Arial"/>
          <w:kern w:val="0"/>
          <w:szCs w:val="22"/>
          <w:lang w:bidi="ar-SA"/>
        </w:rPr>
        <w:t xml:space="preserve"> e indicato nella relazione </w:t>
      </w:r>
      <w:r w:rsidR="001674A6">
        <w:rPr>
          <w:rFonts w:eastAsia="Calibri" w:cs="Arial"/>
          <w:kern w:val="0"/>
          <w:szCs w:val="22"/>
          <w:lang w:bidi="ar-SA"/>
        </w:rPr>
        <w:t xml:space="preserve">intermedia e </w:t>
      </w:r>
      <w:r w:rsidRPr="00386B42">
        <w:rPr>
          <w:rFonts w:eastAsia="Calibri" w:cs="Arial"/>
          <w:kern w:val="0"/>
          <w:szCs w:val="22"/>
          <w:lang w:bidi="ar-SA"/>
        </w:rPr>
        <w:t xml:space="preserve">finale </w:t>
      </w:r>
      <w:r w:rsidR="00735345">
        <w:rPr>
          <w:rFonts w:eastAsia="Calibri" w:cs="Arial"/>
          <w:kern w:val="0"/>
          <w:szCs w:val="22"/>
          <w:lang w:bidi="ar-SA"/>
        </w:rPr>
        <w:t xml:space="preserve">di </w:t>
      </w:r>
      <w:r w:rsidR="00EE19E9">
        <w:rPr>
          <w:rFonts w:eastAsia="Calibri" w:cs="Arial"/>
          <w:kern w:val="0"/>
          <w:szCs w:val="22"/>
          <w:lang w:bidi="ar-SA"/>
        </w:rPr>
        <w:t>p</w:t>
      </w:r>
      <w:r w:rsidR="00A270BD">
        <w:rPr>
          <w:rFonts w:eastAsia="Calibri" w:cs="Arial"/>
          <w:kern w:val="0"/>
          <w:szCs w:val="22"/>
          <w:lang w:bidi="ar-SA"/>
        </w:rPr>
        <w:t>rogetto</w:t>
      </w:r>
      <w:r w:rsidR="00735345">
        <w:rPr>
          <w:rFonts w:eastAsia="Calibri" w:cs="Arial"/>
          <w:kern w:val="0"/>
          <w:szCs w:val="22"/>
          <w:lang w:bidi="ar-SA"/>
        </w:rPr>
        <w:t xml:space="preserve"> </w:t>
      </w:r>
      <w:r w:rsidRPr="00C94A3A">
        <w:rPr>
          <w:rFonts w:eastAsia="Calibri" w:cs="Arial"/>
          <w:b/>
          <w:bCs/>
          <w:kern w:val="0"/>
          <w:szCs w:val="22"/>
          <w:lang w:bidi="ar-SA"/>
        </w:rPr>
        <w:t>l’ultimo cedolino disponibile</w:t>
      </w:r>
      <w:r w:rsidRPr="00386B42">
        <w:rPr>
          <w:rFonts w:eastAsia="Calibri" w:cs="Arial"/>
          <w:kern w:val="0"/>
          <w:szCs w:val="22"/>
          <w:lang w:bidi="ar-SA"/>
        </w:rPr>
        <w:t xml:space="preserve"> al momento della rendicontazione</w:t>
      </w:r>
      <w:r w:rsidR="001674A6">
        <w:rPr>
          <w:rFonts w:eastAsia="Calibri" w:cs="Arial"/>
          <w:kern w:val="0"/>
          <w:szCs w:val="22"/>
          <w:lang w:bidi="ar-SA"/>
        </w:rPr>
        <w:t xml:space="preserve"> intermedia e</w:t>
      </w:r>
      <w:r w:rsidRPr="00386B42">
        <w:rPr>
          <w:rFonts w:eastAsia="Calibri" w:cs="Arial"/>
          <w:kern w:val="0"/>
          <w:szCs w:val="22"/>
          <w:lang w:bidi="ar-SA"/>
        </w:rPr>
        <w:t xml:space="preserve"> finale, o, in assenza di cedolino, documentazione atta ad attestare la sussistenza del rapporto di </w:t>
      </w:r>
      <w:bookmarkEnd w:id="80"/>
      <w:r w:rsidRPr="00386B42">
        <w:rPr>
          <w:rFonts w:eastAsia="Calibri" w:cs="Arial"/>
          <w:kern w:val="0"/>
          <w:szCs w:val="22"/>
          <w:lang w:bidi="ar-SA"/>
        </w:rPr>
        <w:t xml:space="preserve">lavoro fra il </w:t>
      </w:r>
      <w:r w:rsidR="001674A6">
        <w:rPr>
          <w:rFonts w:eastAsia="Calibri" w:cs="Arial"/>
          <w:kern w:val="0"/>
          <w:szCs w:val="22"/>
          <w:lang w:bidi="ar-SA"/>
        </w:rPr>
        <w:t xml:space="preserve">Partner </w:t>
      </w:r>
      <w:r w:rsidRPr="00386B42">
        <w:rPr>
          <w:rFonts w:eastAsia="Calibri" w:cs="Arial"/>
          <w:kern w:val="0"/>
          <w:szCs w:val="22"/>
          <w:lang w:bidi="ar-SA"/>
        </w:rPr>
        <w:t>beneficiario ed il soggetto che si intende rendicontare</w:t>
      </w:r>
      <w:r w:rsidR="001674A6">
        <w:rPr>
          <w:rFonts w:eastAsia="Calibri" w:cs="Arial"/>
          <w:kern w:val="0"/>
          <w:szCs w:val="22"/>
          <w:lang w:bidi="ar-SA"/>
        </w:rPr>
        <w:t>.</w:t>
      </w:r>
    </w:p>
    <w:p w14:paraId="10F5D629" w14:textId="77777777" w:rsidR="001674A6" w:rsidRPr="0045162F" w:rsidRDefault="001674A6" w:rsidP="001674A6">
      <w:r w:rsidRPr="003D632E">
        <w:t xml:space="preserve">Per ciascun addetto è possibile imputare un massimo di 1.720 ore annue </w:t>
      </w:r>
      <w:r>
        <w:t>(</w:t>
      </w:r>
      <w:r w:rsidRPr="00B83BE2">
        <w:t>intendendo l’annualità come un periodo continuativo rendicontato a partire dal primo mese di lavoro più i successivi 11 mesi</w:t>
      </w:r>
      <w:r w:rsidRPr="008355DE">
        <w:t xml:space="preserve">) comprensive di eventuali ore lavorate </w:t>
      </w:r>
      <w:r>
        <w:t xml:space="preserve">dal medesimo addetto </w:t>
      </w:r>
      <w:r w:rsidRPr="008355DE">
        <w:t xml:space="preserve">su altri bandi </w:t>
      </w:r>
      <w:r w:rsidRPr="00314C8D">
        <w:t>rendicontati con gli stessi costi standard nel medesimo periodo</w:t>
      </w:r>
      <w:r w:rsidRPr="00314C8D" w:rsidDel="008355DE">
        <w:t xml:space="preserve"> </w:t>
      </w:r>
      <w:r>
        <w:t xml:space="preserve">e </w:t>
      </w:r>
      <w:r w:rsidRPr="00633FC6">
        <w:t xml:space="preserve">nel rispetto del numero massimo di ore mensili previste dal contratto collettivo di riferimento del </w:t>
      </w:r>
      <w:r>
        <w:t>Partner</w:t>
      </w:r>
      <w:r w:rsidRPr="00633FC6">
        <w:t xml:space="preserve"> </w:t>
      </w:r>
      <w:r>
        <w:t>beneficiario</w:t>
      </w:r>
      <w:r w:rsidRPr="00633FC6">
        <w:t xml:space="preserve"> o eventualmente previste da altre tipologie di contratti</w:t>
      </w:r>
      <w:r w:rsidRPr="00322FE4">
        <w:t>. In caso di contratti e collaborazioni part time questo massimale</w:t>
      </w:r>
      <w:r w:rsidRPr="0045162F">
        <w:t xml:space="preserve"> deve essere ridotto in maniera proporzionale.</w:t>
      </w:r>
      <w:r>
        <w:t xml:space="preserve"> </w:t>
      </w:r>
      <w:r w:rsidRPr="00633FC6">
        <w:t>Inoltre, il suddetto massimale non</w:t>
      </w:r>
      <w:r>
        <w:t xml:space="preserve"> deve</w:t>
      </w:r>
      <w:r w:rsidRPr="00633FC6">
        <w:t xml:space="preserve"> include</w:t>
      </w:r>
      <w:r>
        <w:t>re tra le ore lavorate</w:t>
      </w:r>
      <w:r w:rsidRPr="00633FC6">
        <w:t xml:space="preserve"> eventuali assenze per permessi di qualunque natura, ferie o malattia</w:t>
      </w:r>
      <w:r>
        <w:t xml:space="preserve"> e straordinari non retribuiti</w:t>
      </w:r>
      <w:r w:rsidRPr="00633FC6">
        <w:t>.</w:t>
      </w:r>
    </w:p>
    <w:p w14:paraId="4225AE46" w14:textId="77777777" w:rsidR="001674A6" w:rsidRPr="000808C1" w:rsidRDefault="001674A6" w:rsidP="001674A6">
      <w:r w:rsidRPr="0045162F">
        <w:t xml:space="preserve">Sono ammissibili </w:t>
      </w:r>
      <w:r>
        <w:t xml:space="preserve">anche </w:t>
      </w:r>
      <w:r w:rsidRPr="0045162F">
        <w:t xml:space="preserve">le spese di personale relative a rapporti di lavoro già in essere al momento della data di avvio del </w:t>
      </w:r>
      <w:r>
        <w:t>Progetto di R&amp;S; le</w:t>
      </w:r>
      <w:r w:rsidRPr="008F6F52">
        <w:t xml:space="preserve"> spese </w:t>
      </w:r>
      <w:r>
        <w:t xml:space="preserve">di personale </w:t>
      </w:r>
      <w:r w:rsidRPr="008F6F52">
        <w:t>sono ammissibili dal giorno successivo</w:t>
      </w:r>
      <w:r>
        <w:t xml:space="preserve"> </w:t>
      </w:r>
      <w:r w:rsidRPr="000808C1">
        <w:t>alla data di invio al protocollo della domanda.</w:t>
      </w:r>
    </w:p>
    <w:p w14:paraId="3A9B82EE" w14:textId="77777777" w:rsidR="001674A6" w:rsidRDefault="001674A6" w:rsidP="001674A6">
      <w:r w:rsidRPr="000808C1">
        <w:t>Sono ammissibili le spese del personale formalmente assegnato al Progetto di R&amp;S tramite ordine di servizio o lettera di incarico o similari con data a partire dal giorno successivo alla data di invio al protocollo della domanda; le ore imputabili al Progetto di R&amp;S decorrono dalla data di assegnazione al Progetto medesimo.</w:t>
      </w:r>
    </w:p>
    <w:p w14:paraId="7AFAB395" w14:textId="77777777" w:rsidR="001674A6" w:rsidRPr="00E5098D" w:rsidRDefault="001674A6" w:rsidP="001674A6">
      <w:r w:rsidRPr="00E5098D">
        <w:t>In linea con quanto previsto dal bando, le spese non sostenute presso la/e Sede/i operativa/e presso la/e quale/i viene svolto il Progetto di R&amp;S non saranno validate in sede di verifica della rendicontazione.</w:t>
      </w:r>
    </w:p>
    <w:p w14:paraId="7EC85422" w14:textId="3E5F1EEE" w:rsidR="001674A6" w:rsidRPr="00E5098D" w:rsidRDefault="001674A6" w:rsidP="001674A6">
      <w:r w:rsidRPr="00E5098D">
        <w:t>È possibile rendicontare le spese di personale relative a ricercatori, tecnici e altro personale ausiliario, purché assegnati e impegnati nella realizzazione del Progetto di R&amp;S, relativamente a:</w:t>
      </w:r>
    </w:p>
    <w:p w14:paraId="4B6631F3" w14:textId="77777777" w:rsidR="00706D19" w:rsidRPr="00E5098D" w:rsidRDefault="00706D19">
      <w:pPr>
        <w:pStyle w:val="Paragrafoelenco"/>
        <w:numPr>
          <w:ilvl w:val="0"/>
          <w:numId w:val="30"/>
        </w:numPr>
        <w:suppressAutoHyphens w:val="0"/>
        <w:autoSpaceDE/>
        <w:autoSpaceDN/>
        <w:textAlignment w:val="auto"/>
      </w:pPr>
      <w:r w:rsidRPr="00E5098D">
        <w:rPr>
          <w:b/>
          <w:bCs/>
        </w:rPr>
        <w:t>personale in organico e con contratto a tempo indeterminato e determinato</w:t>
      </w:r>
      <w:r w:rsidRPr="00E5098D">
        <w:t>;</w:t>
      </w:r>
    </w:p>
    <w:p w14:paraId="2A971371" w14:textId="4092F67A" w:rsidR="00706D19" w:rsidRPr="00E5098D" w:rsidRDefault="00706D19">
      <w:pPr>
        <w:pStyle w:val="Paragrafoelenco"/>
        <w:numPr>
          <w:ilvl w:val="0"/>
          <w:numId w:val="30"/>
        </w:numPr>
      </w:pPr>
      <w:r w:rsidRPr="00E5098D">
        <w:rPr>
          <w:b/>
          <w:bCs/>
        </w:rPr>
        <w:t>contratti per collaborazioni, dottorandi, contratti di ricerca, borse di studio per attività di ricerca e incarichi di ricerca</w:t>
      </w:r>
      <w:r w:rsidRPr="00E5098D">
        <w:t>, comprese le forme di collaborazione o di prestazione di lavoro riconosciute dalla normativa vigente, ad esclusione dei contratti di stage e tirocini di qualsiasi tipo. I contratti di collaborazione professionale con persone fisiche anche con partita IVA (inclusi contratti di ricerca) che prevedano l’emissione di fatture a copertura dell’attività svolta sono ammissibili nella voce di costo di Personale, purché NON inerenti a servizi di consulenza e servizi equivalenti e a patto che le persone fisiche risultino assegnate esclusivamente alla realizzazione di attività del Progetto di R&amp;S e soddisfino le seguenti condizioni generali di ammissibilità delle spese rendicontabili nella voce di costo di Personale:</w:t>
      </w:r>
    </w:p>
    <w:p w14:paraId="00D19991" w14:textId="172B5E9E" w:rsidR="00706D19" w:rsidRPr="00E5098D" w:rsidRDefault="00706D19">
      <w:pPr>
        <w:pStyle w:val="Paragrafoelenco"/>
        <w:numPr>
          <w:ilvl w:val="0"/>
          <w:numId w:val="29"/>
        </w:numPr>
        <w:suppressAutoHyphens w:val="0"/>
        <w:autoSpaceDE/>
        <w:autoSpaceDN/>
        <w:textAlignment w:val="auto"/>
      </w:pPr>
      <w:r w:rsidRPr="00E5098D">
        <w:t>l’attività di collaborazione al Progetto di R&amp;S è in ausilio nella sede in cui il progetto è realizzato;</w:t>
      </w:r>
    </w:p>
    <w:p w14:paraId="03FCF60B" w14:textId="77777777" w:rsidR="00706D19" w:rsidRPr="00E5098D" w:rsidRDefault="00706D19">
      <w:pPr>
        <w:pStyle w:val="Paragrafoelenco"/>
        <w:numPr>
          <w:ilvl w:val="0"/>
          <w:numId w:val="29"/>
        </w:numPr>
        <w:suppressAutoHyphens w:val="0"/>
        <w:autoSpaceDE/>
        <w:autoSpaceDN/>
        <w:textAlignment w:val="auto"/>
      </w:pPr>
      <w:r w:rsidRPr="00E5098D">
        <w:t xml:space="preserve">qualsiasi risultato raggiunto riconducibile all’attività di collaborazione appartiene al soggetto beneficiario a favore del quale l’attività è svolta. </w:t>
      </w:r>
    </w:p>
    <w:p w14:paraId="1A77B77A" w14:textId="77777777" w:rsidR="00706D19" w:rsidRPr="00E5098D" w:rsidRDefault="00706D19" w:rsidP="00706D19">
      <w:pPr>
        <w:ind w:left="360"/>
      </w:pPr>
      <w:r w:rsidRPr="00E5098D">
        <w:t>Nel contratto di collaborazione devono essere indicate chiaramente le attività di ricerca industriale e/o sviluppo sperimentale svolte nell’ambito del Progetto R&amp;S, la sede del soggetto beneficiario a cui afferiscono e a favore della quale sono svolte, la durata del contratto, il corrispettivo, l’indicazione che qualsiasi risultato raggiunto appartiene al soggetto beneficiario a favore del quale l’attività è prestata;</w:t>
      </w:r>
    </w:p>
    <w:p w14:paraId="7DC67A1F" w14:textId="77777777" w:rsidR="00706D19" w:rsidRPr="00E5098D" w:rsidRDefault="00706D19" w:rsidP="00706D19">
      <w:pPr>
        <w:pStyle w:val="Paragrafoelenco"/>
        <w:ind w:left="0"/>
      </w:pPr>
      <w:r w:rsidRPr="00E5098D">
        <w:lastRenderedPageBreak/>
        <w:t xml:space="preserve">c) </w:t>
      </w:r>
      <w:r w:rsidRPr="00E5098D">
        <w:rPr>
          <w:b/>
          <w:bCs/>
        </w:rPr>
        <w:t>lavoratori in somministrazione</w:t>
      </w:r>
      <w:r w:rsidRPr="00E5098D">
        <w:t>;</w:t>
      </w:r>
    </w:p>
    <w:p w14:paraId="4247FE0A" w14:textId="77777777" w:rsidR="00706D19" w:rsidRPr="00E5098D" w:rsidRDefault="00706D19" w:rsidP="00706D19">
      <w:pPr>
        <w:pStyle w:val="Paragrafoelenco"/>
        <w:ind w:left="0"/>
      </w:pPr>
      <w:r w:rsidRPr="00E5098D">
        <w:t>d)</w:t>
      </w:r>
      <w:r w:rsidRPr="00E5098D">
        <w:rPr>
          <w:b/>
          <w:bCs/>
        </w:rPr>
        <w:t xml:space="preserve"> personale qualificato messo a disposizione da parte di altri Organismi di Ricerca o altre imprese</w:t>
      </w:r>
      <w:r w:rsidRPr="00E5098D">
        <w:t xml:space="preserve"> (non facenti parte del partenariato) presso il Partner beneficiario per un periodo di tempo limitato (al massimo per la durata di realizzazione del Progetto di R&amp;S), a condizione che:</w:t>
      </w:r>
    </w:p>
    <w:p w14:paraId="652861F3" w14:textId="77777777" w:rsidR="00706D19" w:rsidRPr="00E5098D" w:rsidRDefault="00706D19">
      <w:pPr>
        <w:pStyle w:val="Paragrafoelenco"/>
        <w:numPr>
          <w:ilvl w:val="0"/>
          <w:numId w:val="11"/>
        </w:numPr>
        <w:suppressAutoHyphens w:val="0"/>
        <w:adjustRightInd w:val="0"/>
        <w:ind w:right="-1"/>
        <w:textAlignment w:val="auto"/>
        <w:rPr>
          <w:color w:val="000000"/>
        </w:rPr>
      </w:pPr>
      <w:r w:rsidRPr="00E5098D">
        <w:rPr>
          <w:color w:val="000000"/>
        </w:rPr>
        <w:t>il costo del personale messo a disposizione sia sostenuto dal Partner beneficiario;</w:t>
      </w:r>
    </w:p>
    <w:p w14:paraId="4375382E" w14:textId="01062E3C" w:rsidR="00706D19" w:rsidRPr="00E5098D" w:rsidRDefault="00706D19">
      <w:pPr>
        <w:pStyle w:val="Paragrafoelenco"/>
        <w:numPr>
          <w:ilvl w:val="0"/>
          <w:numId w:val="11"/>
        </w:numPr>
        <w:suppressAutoHyphens w:val="0"/>
        <w:adjustRightInd w:val="0"/>
        <w:ind w:right="-1"/>
        <w:textAlignment w:val="auto"/>
        <w:rPr>
          <w:color w:val="000000"/>
        </w:rPr>
      </w:pPr>
      <w:r w:rsidRPr="00E5098D">
        <w:rPr>
          <w:color w:val="000000"/>
        </w:rPr>
        <w:t>sia presente un ordine di servizio che deve riportare il chiaro riferimento al Progetto di R&amp;S ammesso all’Agevolazione e il dettaglio delle specifiche attività e mansioni tecnico/professionali svolte dal dipendente come componente del team di Progetto di R&amp;S;</w:t>
      </w:r>
    </w:p>
    <w:p w14:paraId="02F92132" w14:textId="77777777" w:rsidR="00706D19" w:rsidRPr="00E5098D" w:rsidRDefault="00706D19" w:rsidP="00706D19">
      <w:pPr>
        <w:pStyle w:val="Paragrafoelenco"/>
        <w:ind w:left="0"/>
      </w:pPr>
      <w:r w:rsidRPr="00E5098D">
        <w:t xml:space="preserve">e) </w:t>
      </w:r>
      <w:r w:rsidRPr="00E5098D">
        <w:rPr>
          <w:b/>
          <w:bCs/>
        </w:rPr>
        <w:t>prestazioni straordinarie di titolari, soci e amministratori</w:t>
      </w:r>
      <w:r w:rsidRPr="00E5098D">
        <w:t>, con contratto subordinato non dipendenti, previo incarico scritto e solo per le attività direttamente connesse allo svolgimento dell'attività progettuale, non riconducibili alle attività svolte in funzione di socio o amministratore del Partner beneficiario.</w:t>
      </w:r>
    </w:p>
    <w:p w14:paraId="2A7B1E88" w14:textId="77777777" w:rsidR="00706D19" w:rsidRPr="00E5098D" w:rsidRDefault="00706D19" w:rsidP="00706D19">
      <w:pPr>
        <w:ind w:left="426"/>
      </w:pPr>
      <w:r w:rsidRPr="00E5098D">
        <w:t>I costi riferiti alle prestazioni dei titolari, soci e amministratori sono riconosciuti come spese di personale a condizione che:</w:t>
      </w:r>
    </w:p>
    <w:p w14:paraId="504F170F" w14:textId="77777777" w:rsidR="00706D19" w:rsidRPr="00E5098D" w:rsidRDefault="00706D19">
      <w:pPr>
        <w:pStyle w:val="Paragrafoelenco"/>
        <w:numPr>
          <w:ilvl w:val="0"/>
          <w:numId w:val="12"/>
        </w:numPr>
        <w:suppressAutoHyphens w:val="0"/>
        <w:adjustRightInd w:val="0"/>
        <w:ind w:right="-1"/>
        <w:textAlignment w:val="auto"/>
      </w:pPr>
      <w:r w:rsidRPr="00E5098D">
        <w:rPr>
          <w:color w:val="000000"/>
        </w:rPr>
        <w:t xml:space="preserve">la prestazione afferente al Progetto di R&amp;S sia formalizzata tramite uno specifico incarico </w:t>
      </w:r>
      <w:r w:rsidRPr="00E5098D">
        <w:t>almeno contestuale all’inizio della prestazione;</w:t>
      </w:r>
    </w:p>
    <w:p w14:paraId="05346827" w14:textId="77777777" w:rsidR="00706D19" w:rsidRPr="00E5098D" w:rsidRDefault="00706D19">
      <w:pPr>
        <w:pStyle w:val="Paragrafoelenco"/>
        <w:numPr>
          <w:ilvl w:val="0"/>
          <w:numId w:val="12"/>
        </w:numPr>
        <w:suppressAutoHyphens w:val="0"/>
        <w:adjustRightInd w:val="0"/>
        <w:ind w:right="-1"/>
        <w:textAlignment w:val="auto"/>
      </w:pPr>
      <w:r w:rsidRPr="00E5098D">
        <w:t>l’incarico precisi la durata dell’incarico stesso, il tempo dedicato al Progetto di R&amp;S, il luogo di esecuzione e il compenso per le ore lavorate nell’ambito del Progetto di R&amp;S;</w:t>
      </w:r>
    </w:p>
    <w:p w14:paraId="468C6181" w14:textId="77777777" w:rsidR="00706D19" w:rsidRPr="00E5098D" w:rsidRDefault="00706D19">
      <w:pPr>
        <w:pStyle w:val="Paragrafoelenco"/>
        <w:numPr>
          <w:ilvl w:val="0"/>
          <w:numId w:val="12"/>
        </w:numPr>
        <w:suppressAutoHyphens w:val="0"/>
        <w:adjustRightInd w:val="0"/>
        <w:ind w:right="-1"/>
        <w:textAlignment w:val="auto"/>
        <w:rPr>
          <w:color w:val="000000"/>
        </w:rPr>
      </w:pPr>
      <w:r w:rsidRPr="00E5098D">
        <w:rPr>
          <w:color w:val="000000"/>
        </w:rPr>
        <w:t>l'incarico sia stato preventivamente deliberato dal Consiglio di Amministrazione o altro organo equiparato e comunque conferito nel rispetto delle norme statutarie interne (delibera del Consiglio di Amministrazione o altro atto analogo);</w:t>
      </w:r>
    </w:p>
    <w:p w14:paraId="12857AB1" w14:textId="77777777" w:rsidR="00706D19" w:rsidRPr="00E5098D" w:rsidRDefault="00706D19">
      <w:pPr>
        <w:pStyle w:val="Paragrafoelenco"/>
        <w:numPr>
          <w:ilvl w:val="0"/>
          <w:numId w:val="12"/>
        </w:numPr>
        <w:suppressAutoHyphens w:val="0"/>
        <w:adjustRightInd w:val="0"/>
        <w:ind w:right="-1"/>
        <w:textAlignment w:val="auto"/>
      </w:pPr>
      <w:r w:rsidRPr="00E5098D">
        <w:t>le attività svolte nel Progetto di R&amp;S risultino diverse e straordinarie rispetto a quanto svolto normalmente nel contesto degli apporti professionali, aziendali previsti a livello statutario per le cariche rivestite;</w:t>
      </w:r>
    </w:p>
    <w:p w14:paraId="25C09033" w14:textId="77777777" w:rsidR="00706D19" w:rsidRPr="00E5098D" w:rsidRDefault="00706D19">
      <w:pPr>
        <w:pStyle w:val="Paragrafoelenco"/>
        <w:numPr>
          <w:ilvl w:val="0"/>
          <w:numId w:val="12"/>
        </w:numPr>
        <w:suppressAutoHyphens w:val="0"/>
        <w:adjustRightInd w:val="0"/>
        <w:ind w:right="-1"/>
        <w:textAlignment w:val="auto"/>
      </w:pPr>
      <w:r w:rsidRPr="00E5098D">
        <w:t>sia sempre possibile verificare il rispetto dei requisiti di rendicontazione richiesti per tale voce di spesa (</w:t>
      </w:r>
      <w:r w:rsidRPr="00E5098D">
        <w:rPr>
          <w:u w:val="single"/>
        </w:rPr>
        <w:t>timesheet, fogli presenza, ecc…</w:t>
      </w:r>
      <w:r w:rsidRPr="00E5098D">
        <w:t>);</w:t>
      </w:r>
    </w:p>
    <w:p w14:paraId="6768BB55" w14:textId="77777777" w:rsidR="00706D19" w:rsidRPr="00E5098D" w:rsidRDefault="00706D19">
      <w:pPr>
        <w:pStyle w:val="Paragrafoelenco"/>
        <w:numPr>
          <w:ilvl w:val="0"/>
          <w:numId w:val="12"/>
        </w:numPr>
        <w:suppressAutoHyphens w:val="0"/>
        <w:adjustRightInd w:val="0"/>
        <w:ind w:right="-1"/>
        <w:textAlignment w:val="auto"/>
      </w:pPr>
      <w:r w:rsidRPr="00E5098D">
        <w:t>l’incarico sia coerente con il possesso di titoli professionali o giustificato da adeguata esperienza professionale rispetto all’attività finanziata.</w:t>
      </w:r>
    </w:p>
    <w:p w14:paraId="37E79EAB" w14:textId="77777777" w:rsidR="00706D19" w:rsidRPr="0045162F" w:rsidRDefault="00706D19" w:rsidP="00706D19">
      <w:pPr>
        <w:adjustRightInd w:val="0"/>
        <w:ind w:left="426" w:right="-1"/>
      </w:pPr>
      <w:r w:rsidRPr="00E5098D">
        <w:t>Per i titolari, soci e amministratori che lavorano al Progetto di R&amp;S in qualità di lavoratori dipendenti vale quanto esplicitato per i lavoratori dipendenti.</w:t>
      </w:r>
    </w:p>
    <w:p w14:paraId="5E6C4937" w14:textId="74C84E6A" w:rsidR="001674A6" w:rsidRPr="0045162F" w:rsidRDefault="001674A6" w:rsidP="001674A6">
      <w:pPr>
        <w:pStyle w:val="Paragrafoelenco"/>
        <w:adjustRightInd w:val="0"/>
        <w:ind w:left="0" w:right="-1"/>
        <w:rPr>
          <w:color w:val="000000"/>
        </w:rPr>
      </w:pPr>
      <w:r w:rsidRPr="0045162F">
        <w:rPr>
          <w:color w:val="000000"/>
        </w:rPr>
        <w:t xml:space="preserve">In linea con quanto previsto </w:t>
      </w:r>
      <w:r>
        <w:rPr>
          <w:color w:val="000000"/>
        </w:rPr>
        <w:t>dal bando</w:t>
      </w:r>
      <w:r w:rsidRPr="0045162F">
        <w:rPr>
          <w:color w:val="000000"/>
        </w:rPr>
        <w:t>, la</w:t>
      </w:r>
      <w:r>
        <w:rPr>
          <w:color w:val="000000"/>
        </w:rPr>
        <w:t>/e</w:t>
      </w:r>
      <w:r w:rsidRPr="0045162F">
        <w:rPr>
          <w:color w:val="000000"/>
        </w:rPr>
        <w:t xml:space="preserve"> </w:t>
      </w:r>
      <w:r>
        <w:rPr>
          <w:color w:val="000000"/>
        </w:rPr>
        <w:t>S</w:t>
      </w:r>
      <w:r w:rsidRPr="0045162F">
        <w:rPr>
          <w:color w:val="000000"/>
        </w:rPr>
        <w:t>ede</w:t>
      </w:r>
      <w:r>
        <w:rPr>
          <w:color w:val="000000"/>
        </w:rPr>
        <w:t>/i</w:t>
      </w:r>
      <w:r w:rsidRPr="0045162F">
        <w:rPr>
          <w:color w:val="000000"/>
        </w:rPr>
        <w:t xml:space="preserve"> operativa</w:t>
      </w:r>
      <w:r>
        <w:rPr>
          <w:color w:val="000000"/>
        </w:rPr>
        <w:t>/e</w:t>
      </w:r>
      <w:r w:rsidRPr="0045162F">
        <w:rPr>
          <w:color w:val="000000"/>
        </w:rPr>
        <w:t xml:space="preserve"> </w:t>
      </w:r>
      <w:r>
        <w:rPr>
          <w:color w:val="000000"/>
        </w:rPr>
        <w:t>presso la/e quale/i</w:t>
      </w:r>
      <w:r w:rsidRPr="0045162F">
        <w:rPr>
          <w:color w:val="000000"/>
        </w:rPr>
        <w:t xml:space="preserve"> viene svolto il </w:t>
      </w:r>
      <w:r>
        <w:rPr>
          <w:color w:val="000000"/>
        </w:rPr>
        <w:t>Progetto di R&amp;S deve/devono essere in Lombardia;</w:t>
      </w:r>
      <w:r w:rsidRPr="00455E34">
        <w:rPr>
          <w:color w:val="000000"/>
        </w:rPr>
        <w:t xml:space="preserve"> </w:t>
      </w:r>
      <w:r>
        <w:rPr>
          <w:color w:val="000000"/>
        </w:rPr>
        <w:t>pertanto,</w:t>
      </w:r>
      <w:r w:rsidRPr="0045162F">
        <w:rPr>
          <w:color w:val="000000"/>
        </w:rPr>
        <w:t xml:space="preserve"> anche le attività del </w:t>
      </w:r>
      <w:r w:rsidRPr="0045162F">
        <w:t>personale rendicontato devono essere svolte presso la</w:t>
      </w:r>
      <w:r>
        <w:t>/e</w:t>
      </w:r>
      <w:r w:rsidRPr="0045162F">
        <w:t xml:space="preserve"> </w:t>
      </w:r>
      <w:r>
        <w:t>S</w:t>
      </w:r>
      <w:r w:rsidRPr="0045162F">
        <w:t>ede</w:t>
      </w:r>
      <w:r>
        <w:t>/i</w:t>
      </w:r>
      <w:r w:rsidRPr="0045162F">
        <w:t xml:space="preserve"> operativa</w:t>
      </w:r>
      <w:r>
        <w:t>/e</w:t>
      </w:r>
      <w:r w:rsidRPr="0045162F">
        <w:t xml:space="preserve"> sul territorio regionale dichiarata in domanda di partecipazione al </w:t>
      </w:r>
      <w:r>
        <w:t>b</w:t>
      </w:r>
      <w:r w:rsidRPr="0045162F">
        <w:t xml:space="preserve">ando </w:t>
      </w:r>
      <w:r w:rsidRPr="00FC1B04">
        <w:t xml:space="preserve">o </w:t>
      </w:r>
      <w:r w:rsidRPr="00DB0851">
        <w:t>entro la data di accettazione dell’Agevolazione (in caso di richiesta di anticipo) o entro la data di richiesta della prima erogazione (tranche intermedia o tranche a saldo)</w:t>
      </w:r>
      <w:r w:rsidRPr="0045162F">
        <w:t>.</w:t>
      </w:r>
      <w:r>
        <w:t xml:space="preserve"> È ammesso lo svolgimento della prestazione lavorativa in modalità di lavoro agile nel rispetto della normativa vigente, qualora dal cedolino o altra documentazione equipollente, atta ad attestare la sussistenza di rapporto di lavoro fra il Partner beneficiario ed il personale imputato, </w:t>
      </w:r>
      <w:r w:rsidRPr="00BE03BF">
        <w:t xml:space="preserve">sia riscontrabile che il personale </w:t>
      </w:r>
      <w:r>
        <w:t>afferisca al</w:t>
      </w:r>
      <w:r w:rsidRPr="00BE03BF">
        <w:t>la/le Sede/i operativa/e del Partner beneficiario, dichiarata quale/i Sede/i operativa/e di realizzazione del Progetto di R&amp;S stesso</w:t>
      </w:r>
      <w:r>
        <w:t>.</w:t>
      </w:r>
    </w:p>
    <w:p w14:paraId="7B419AA5" w14:textId="0A5A1450" w:rsidR="001674A6" w:rsidRPr="0045162F" w:rsidRDefault="001674A6" w:rsidP="001674A6">
      <w:pPr>
        <w:pStyle w:val="Paragrafoelenco"/>
        <w:adjustRightInd w:val="0"/>
        <w:ind w:left="0" w:right="-1"/>
        <w:rPr>
          <w:color w:val="000000"/>
        </w:rPr>
      </w:pPr>
      <w:r w:rsidRPr="0045162F">
        <w:rPr>
          <w:color w:val="000000"/>
        </w:rPr>
        <w:t>Si precisa</w:t>
      </w:r>
      <w:r>
        <w:rPr>
          <w:color w:val="000000"/>
        </w:rPr>
        <w:t xml:space="preserve">, </w:t>
      </w:r>
      <w:r w:rsidRPr="00EA0195">
        <w:rPr>
          <w:color w:val="000000"/>
        </w:rPr>
        <w:t xml:space="preserve">infine, che in questa voce non possono essere imputati </w:t>
      </w:r>
      <w:r w:rsidRPr="002304D8">
        <w:rPr>
          <w:color w:val="000000"/>
        </w:rPr>
        <w:t xml:space="preserve">costi </w:t>
      </w:r>
      <w:r>
        <w:rPr>
          <w:color w:val="000000"/>
        </w:rPr>
        <w:t>riferiti a</w:t>
      </w:r>
      <w:r w:rsidRPr="002304D8">
        <w:rPr>
          <w:color w:val="000000"/>
        </w:rPr>
        <w:t xml:space="preserve"> ricerca contrattuale</w:t>
      </w:r>
      <w:r>
        <w:rPr>
          <w:color w:val="000000"/>
        </w:rPr>
        <w:t xml:space="preserve"> </w:t>
      </w:r>
      <w:r w:rsidRPr="002304D8">
        <w:rPr>
          <w:color w:val="000000"/>
        </w:rPr>
        <w:t>nonché costi per i servizi di consulenza e servizi equivalenti</w:t>
      </w:r>
      <w:r>
        <w:rPr>
          <w:color w:val="000000"/>
        </w:rPr>
        <w:t>.</w:t>
      </w:r>
    </w:p>
    <w:p w14:paraId="7AEA41AD" w14:textId="250DBACA" w:rsidR="00C2571A" w:rsidRPr="00C2571A" w:rsidRDefault="00C2571A" w:rsidP="00643C8D">
      <w:pPr>
        <w:pStyle w:val="Titolo2"/>
      </w:pPr>
      <w:bookmarkStart w:id="81" w:name="_Toc95387184"/>
      <w:bookmarkStart w:id="82" w:name="_Toc230848997"/>
      <w:r w:rsidRPr="00C2571A">
        <w:lastRenderedPageBreak/>
        <w:t>Sono ammissibili alla voce “Spese di personale” i contratti di collaborazione con persone fisiche che abbiano partita IVA e dunque emettano, al termine delle attività di progetto, propria fattura?</w:t>
      </w:r>
      <w:bookmarkEnd w:id="82"/>
    </w:p>
    <w:p w14:paraId="2F54089D" w14:textId="568FC530" w:rsidR="00C2571A" w:rsidRPr="00C2571A" w:rsidRDefault="00C2571A" w:rsidP="00C2571A">
      <w:pPr>
        <w:suppressAutoHyphens w:val="0"/>
        <w:autoSpaceDE/>
        <w:autoSpaceDN/>
        <w:textAlignment w:val="auto"/>
        <w:rPr>
          <w:rFonts w:eastAsia="Calibri" w:cs="Arial"/>
          <w:kern w:val="0"/>
          <w:szCs w:val="22"/>
          <w:lang w:bidi="ar-SA"/>
        </w:rPr>
      </w:pPr>
      <w:r w:rsidRPr="00C2571A">
        <w:rPr>
          <w:rFonts w:eastAsia="Calibri" w:cs="Arial"/>
          <w:kern w:val="0"/>
          <w:szCs w:val="22"/>
          <w:lang w:bidi="ar-SA"/>
        </w:rPr>
        <w:t xml:space="preserve">Ai sensi del Bando sono ammissibili alla voce “Spese di personale”  le spese relative a ricercatori, tecnici e altro personale ausiliario, purché assegnati e </w:t>
      </w:r>
      <w:r w:rsidRPr="00E5098D">
        <w:rPr>
          <w:rFonts w:eastAsia="Calibri" w:cs="Arial"/>
          <w:kern w:val="0"/>
          <w:szCs w:val="22"/>
          <w:lang w:bidi="ar-SA"/>
        </w:rPr>
        <w:t xml:space="preserve">impegnati nella realizzazione del Progetto di R&amp;S, relativamente a </w:t>
      </w:r>
      <w:r w:rsidR="00706D19" w:rsidRPr="00E5098D">
        <w:rPr>
          <w:rFonts w:eastAsia="Calibri" w:cs="Arial"/>
          <w:kern w:val="0"/>
          <w:szCs w:val="22"/>
          <w:lang w:bidi="ar-SA"/>
        </w:rPr>
        <w:t xml:space="preserve">contratti per collaborazioni, dottorandi, </w:t>
      </w:r>
      <w:r w:rsidR="00706D19" w:rsidRPr="00E5098D">
        <w:t xml:space="preserve">contratti di ricerca, borse di studio per attività di ricerca e incarichi di ricerca, comprese le forme di collaborazione o di prestazione di lavoro riconosciute dalla normativa vigente, ad esclusione dei contratti di stage e tirocini </w:t>
      </w:r>
      <w:r w:rsidRPr="00E5098D">
        <w:rPr>
          <w:rFonts w:eastAsia="Calibri" w:cs="Arial"/>
          <w:kern w:val="0"/>
          <w:szCs w:val="22"/>
          <w:lang w:bidi="ar-SA"/>
        </w:rPr>
        <w:t>per attività inerenti al Progetto di R&amp;S, comprese le forme di collaborazione o di prestazione</w:t>
      </w:r>
      <w:r w:rsidRPr="00C2571A">
        <w:rPr>
          <w:rFonts w:eastAsia="Calibri" w:cs="Arial"/>
          <w:kern w:val="0"/>
          <w:szCs w:val="22"/>
          <w:lang w:bidi="ar-SA"/>
        </w:rPr>
        <w:t xml:space="preserve"> di lavoro riconosciute dalla normativa vigente, ad esclusione dei contratti di stage e tirocini di qualsiasi tipo. </w:t>
      </w:r>
    </w:p>
    <w:p w14:paraId="05D2CA38" w14:textId="7236D2D3" w:rsidR="00C2571A" w:rsidRPr="00C2571A" w:rsidRDefault="00C2571A" w:rsidP="00C2571A">
      <w:pPr>
        <w:suppressAutoHyphens w:val="0"/>
        <w:autoSpaceDE/>
        <w:autoSpaceDN/>
        <w:textAlignment w:val="auto"/>
        <w:rPr>
          <w:rFonts w:eastAsia="Calibri" w:cs="Arial"/>
          <w:kern w:val="0"/>
          <w:szCs w:val="22"/>
          <w:lang w:bidi="ar-SA"/>
        </w:rPr>
      </w:pPr>
      <w:r w:rsidRPr="00C2571A">
        <w:rPr>
          <w:rFonts w:eastAsia="Calibri" w:cs="Arial"/>
          <w:kern w:val="0"/>
          <w:szCs w:val="22"/>
          <w:lang w:bidi="ar-SA"/>
        </w:rPr>
        <w:t xml:space="preserve">I contratti di collaborazione professionale con persone fisiche anche con partita IVA (inclusi contratti di ricerca) che prevedano l’emissione di fatture a copertura dell’attività svolta sono ammissibili nella voce di costo di Personale, </w:t>
      </w:r>
      <w:r w:rsidR="00587953" w:rsidRPr="00C2571A">
        <w:rPr>
          <w:rFonts w:eastAsia="Calibri" w:cs="Arial"/>
          <w:kern w:val="0"/>
          <w:szCs w:val="22"/>
          <w:lang w:bidi="ar-SA"/>
        </w:rPr>
        <w:t>purché</w:t>
      </w:r>
      <w:r w:rsidRPr="00C2571A">
        <w:rPr>
          <w:rFonts w:eastAsia="Calibri" w:cs="Arial"/>
          <w:kern w:val="0"/>
          <w:szCs w:val="22"/>
          <w:lang w:bidi="ar-SA"/>
        </w:rPr>
        <w:t xml:space="preserve"> NON inerenti a servizi di consulenza e servizi equivalenti e a patto che le persone fisiche risultino assegnate esclusivamente alla realizzazione di attività del Progetto di R&amp;S e soddisfino le seguenti condizioni generali di ammissibilità delle spese rendicontabili nella voce di costo di Personale:</w:t>
      </w:r>
    </w:p>
    <w:p w14:paraId="7A2D271B" w14:textId="6AB2F058" w:rsidR="00C2571A" w:rsidRPr="00C2571A" w:rsidRDefault="00C2571A" w:rsidP="00C2571A">
      <w:pPr>
        <w:suppressAutoHyphens w:val="0"/>
        <w:autoSpaceDE/>
        <w:autoSpaceDN/>
        <w:textAlignment w:val="auto"/>
        <w:rPr>
          <w:rFonts w:eastAsia="Calibri" w:cs="Arial"/>
          <w:kern w:val="0"/>
          <w:szCs w:val="22"/>
          <w:lang w:bidi="ar-SA"/>
        </w:rPr>
      </w:pPr>
      <w:r w:rsidRPr="00C2571A">
        <w:rPr>
          <w:rFonts w:eastAsia="Calibri" w:cs="Arial"/>
          <w:kern w:val="0"/>
          <w:szCs w:val="22"/>
          <w:lang w:bidi="ar-SA"/>
        </w:rPr>
        <w:t>a) l’attività di collaborazione al Progetto di R&amp;S è in ausilio nella sede in cui il progetto è realizzato;</w:t>
      </w:r>
    </w:p>
    <w:p w14:paraId="52DE0701" w14:textId="77777777" w:rsidR="00C2571A" w:rsidRPr="00C2571A" w:rsidRDefault="00C2571A" w:rsidP="00C2571A">
      <w:pPr>
        <w:suppressAutoHyphens w:val="0"/>
        <w:autoSpaceDE/>
        <w:autoSpaceDN/>
        <w:textAlignment w:val="auto"/>
        <w:rPr>
          <w:rFonts w:eastAsia="Calibri" w:cs="Arial"/>
          <w:kern w:val="0"/>
          <w:szCs w:val="22"/>
          <w:lang w:bidi="ar-SA"/>
        </w:rPr>
      </w:pPr>
      <w:r w:rsidRPr="00C2571A">
        <w:rPr>
          <w:rFonts w:eastAsia="Calibri" w:cs="Arial"/>
          <w:kern w:val="0"/>
          <w:szCs w:val="22"/>
          <w:lang w:bidi="ar-SA"/>
        </w:rPr>
        <w:t xml:space="preserve">b) qualsiasi risultato raggiunto riconducibile all’attività di collaborazione appartiene al soggetto beneficiario a favore del quale l’attività è svolta. </w:t>
      </w:r>
    </w:p>
    <w:p w14:paraId="135FE3A4" w14:textId="4759F5AF" w:rsidR="00C2571A" w:rsidRPr="00C2571A" w:rsidRDefault="00C2571A" w:rsidP="00C2571A">
      <w:pPr>
        <w:suppressAutoHyphens w:val="0"/>
        <w:autoSpaceDE/>
        <w:autoSpaceDN/>
        <w:textAlignment w:val="auto"/>
        <w:rPr>
          <w:rFonts w:eastAsia="Calibri" w:cs="Arial"/>
          <w:kern w:val="0"/>
          <w:szCs w:val="22"/>
          <w:lang w:bidi="ar-SA"/>
        </w:rPr>
      </w:pPr>
      <w:r w:rsidRPr="00C2571A">
        <w:rPr>
          <w:rFonts w:eastAsia="Calibri" w:cs="Arial"/>
          <w:kern w:val="0"/>
          <w:szCs w:val="22"/>
          <w:lang w:bidi="ar-SA"/>
        </w:rPr>
        <w:t>Nel contratto di collaborazione devono essere indicate chiaramente le attività di ricerca industriale e/o sviluppo sperimentale svolte nell’ambito del Progetto R&amp;S, la sede del soggetto beneficiario a cui afferiscono e a favore della quale sono svolte, la durata del contratto, il corrispettivo, l’indicazione che qualsiasi risultato raggiunto appartiene al soggetto beneficiario a favore del quale l’attività è prestata.</w:t>
      </w:r>
    </w:p>
    <w:p w14:paraId="5EAD8920" w14:textId="7F863978" w:rsidR="00C2571A" w:rsidRPr="00C2571A" w:rsidRDefault="00C2571A" w:rsidP="00C2571A">
      <w:pPr>
        <w:suppressAutoHyphens w:val="0"/>
        <w:autoSpaceDE/>
        <w:autoSpaceDN/>
        <w:textAlignment w:val="auto"/>
        <w:rPr>
          <w:rFonts w:eastAsia="Calibri" w:cs="Arial"/>
          <w:kern w:val="0"/>
          <w:szCs w:val="22"/>
          <w:lang w:bidi="ar-SA"/>
        </w:rPr>
      </w:pPr>
      <w:r w:rsidRPr="00C2571A">
        <w:rPr>
          <w:rFonts w:eastAsia="Calibri" w:cs="Arial"/>
          <w:kern w:val="0"/>
          <w:szCs w:val="22"/>
          <w:lang w:bidi="ar-SA"/>
        </w:rPr>
        <w:t>Si specifica che, come indicato al paragrafo 3.1 Spese di personale delle Linee guida di attuazione nella voce “Spese di personale” non possono essere imputati costi riferiti a ricerca contrattuale nonché costi per i servizi di consulenza e servizi equivalenti. Si ricorda infine che come precisato nel paragrafo 2.1 Criteri generali di ammissibilità delle spese delle Linee Guida di attuazione “ai fini dei controlli e delle ispezioni di cui all’articolo D.4 del bando, le spese non attestabili tramite documenti giustificativi, devono essere riscontrabili nella contabilità separata o trasparente ed essere chiaramente riferibili al Progetto di R&amp;S in base ad apposita documentazione che ne attesti l’imputazione alle attività finanziate e ai fini dei controlli dovranno essere conservati da ciascun Partner beneficiario (timesheet giornalieri).</w:t>
      </w:r>
    </w:p>
    <w:p w14:paraId="2B2BDA10" w14:textId="3E285DD6" w:rsidR="00C2571A" w:rsidRPr="007D1F43" w:rsidRDefault="00C2571A" w:rsidP="00C2571A">
      <w:pPr>
        <w:suppressAutoHyphens w:val="0"/>
        <w:autoSpaceDE/>
        <w:autoSpaceDN/>
        <w:textAlignment w:val="auto"/>
        <w:rPr>
          <w:rFonts w:eastAsia="Calibri" w:cs="Arial"/>
          <w:kern w:val="0"/>
          <w:szCs w:val="22"/>
          <w:lang w:bidi="ar-SA"/>
        </w:rPr>
      </w:pPr>
      <w:r w:rsidRPr="00C2571A">
        <w:rPr>
          <w:rFonts w:eastAsia="Calibri" w:cs="Arial"/>
          <w:kern w:val="0"/>
          <w:szCs w:val="22"/>
          <w:lang w:bidi="ar-SA"/>
        </w:rPr>
        <w:t>Ai sensi dell’art. B.3 del bando, le spese sono rendicontabili mediante il ricorso alle opzioni di semplificazione dei costi di cui alla D.G.R. n. 4664 del 23 dicembre 2015, così come aggiornata dalla D.G.R. n. 1162 del 23 ottobre 2023. Si ricorda infine che deve essere sempre possibile verificare il rispetto dei requisiti di rendicontazione richiesti per tale voce di spesa (contratto, timesheet, ecc…) e che l’incarico deve essere coerente con il possesso di titoli professionali e giustificato da adeguata esperienza professionale rispetto all’attività di R&amp;S finanziata.</w:t>
      </w:r>
    </w:p>
    <w:p w14:paraId="5CB29BA0" w14:textId="236EEB49" w:rsidR="009F120C" w:rsidRPr="009F120C" w:rsidRDefault="009F120C" w:rsidP="00643C8D">
      <w:pPr>
        <w:pStyle w:val="Titolo2"/>
      </w:pPr>
      <w:bookmarkStart w:id="83" w:name="_Toc179795331"/>
      <w:bookmarkStart w:id="84" w:name="_Toc230848998"/>
      <w:r w:rsidRPr="009F120C">
        <w:t>Sono ammissibili alla voce “Spese di personale” i contratti di apprendistato?</w:t>
      </w:r>
      <w:bookmarkEnd w:id="83"/>
      <w:bookmarkEnd w:id="84"/>
    </w:p>
    <w:p w14:paraId="47BB4F92" w14:textId="0275E505" w:rsidR="009F120C" w:rsidRDefault="009F120C" w:rsidP="00A2280C">
      <w:pPr>
        <w:suppressAutoHyphens w:val="0"/>
        <w:autoSpaceDE/>
        <w:autoSpaceDN/>
        <w:textAlignment w:val="auto"/>
        <w:rPr>
          <w:rFonts w:eastAsia="Calibri" w:cs="Arial"/>
          <w:kern w:val="0"/>
          <w:szCs w:val="22"/>
          <w:lang w:bidi="ar-SA"/>
        </w:rPr>
      </w:pPr>
      <w:r>
        <w:rPr>
          <w:rFonts w:eastAsia="Calibri" w:cs="Arial"/>
          <w:kern w:val="0"/>
          <w:szCs w:val="22"/>
          <w:lang w:bidi="ar-SA"/>
        </w:rPr>
        <w:t>Sì, i contratti di apprendistato sono ammissibili. Non sono invece ammissibili i costi relativi a contratti di tirocinio e stage.</w:t>
      </w:r>
    </w:p>
    <w:p w14:paraId="71C8730E" w14:textId="6EA20536" w:rsidR="00E51E9A" w:rsidRPr="00352984" w:rsidRDefault="00E51E9A" w:rsidP="00643C8D">
      <w:pPr>
        <w:pStyle w:val="Titolo2"/>
      </w:pPr>
      <w:bookmarkStart w:id="85" w:name="_Toc179795332"/>
      <w:bookmarkStart w:id="86" w:name="_Toc230848999"/>
      <w:r w:rsidRPr="00352984">
        <w:lastRenderedPageBreak/>
        <w:t xml:space="preserve">Come va compilato il timesheet per la rendicontazione delle spese di personale da allegare su Bandi </w:t>
      </w:r>
      <w:r w:rsidR="00030154">
        <w:t>e Servizi</w:t>
      </w:r>
      <w:r w:rsidRPr="00352984">
        <w:t>?</w:t>
      </w:r>
      <w:bookmarkEnd w:id="81"/>
      <w:bookmarkEnd w:id="85"/>
      <w:bookmarkEnd w:id="86"/>
    </w:p>
    <w:p w14:paraId="31F2E6BC" w14:textId="2D260FE9" w:rsidR="00E51E9A" w:rsidRPr="007F0D79" w:rsidRDefault="00E51E9A" w:rsidP="007F0D79">
      <w:pPr>
        <w:suppressAutoHyphens w:val="0"/>
        <w:autoSpaceDE/>
        <w:autoSpaceDN/>
        <w:textAlignment w:val="auto"/>
      </w:pPr>
      <w:r w:rsidRPr="007F0D79">
        <w:rPr>
          <w:szCs w:val="22"/>
        </w:rPr>
        <w:t xml:space="preserve">Nella sezione 3.1 delle Linee Guida di Attuazione in merito alla rendicontazione delle spese di personale, </w:t>
      </w:r>
      <w:r w:rsidRPr="008B5F80">
        <w:rPr>
          <w:szCs w:val="22"/>
        </w:rPr>
        <w:t xml:space="preserve">viene chiarito che occorre allegare su Bandi </w:t>
      </w:r>
      <w:r w:rsidR="00030154" w:rsidRPr="008B5F80">
        <w:rPr>
          <w:szCs w:val="22"/>
        </w:rPr>
        <w:t xml:space="preserve">e Servizi </w:t>
      </w:r>
      <w:r w:rsidRPr="008B5F80">
        <w:rPr>
          <w:szCs w:val="22"/>
        </w:rPr>
        <w:t xml:space="preserve">per ciascun lavoratore coinvolto nel </w:t>
      </w:r>
      <w:r w:rsidR="00EE19E9" w:rsidRPr="008B5F80">
        <w:rPr>
          <w:szCs w:val="22"/>
        </w:rPr>
        <w:t>p</w:t>
      </w:r>
      <w:r w:rsidR="00A270BD" w:rsidRPr="008B5F80">
        <w:rPr>
          <w:szCs w:val="22"/>
        </w:rPr>
        <w:t>rogetto</w:t>
      </w:r>
      <w:r w:rsidRPr="008B5F80">
        <w:rPr>
          <w:szCs w:val="22"/>
        </w:rPr>
        <w:t xml:space="preserve"> e indicato nella relazione</w:t>
      </w:r>
      <w:r w:rsidR="00030154" w:rsidRPr="008B5F80">
        <w:rPr>
          <w:szCs w:val="22"/>
        </w:rPr>
        <w:t xml:space="preserve"> intermedia e/o</w:t>
      </w:r>
      <w:r w:rsidRPr="008B5F80">
        <w:rPr>
          <w:szCs w:val="22"/>
        </w:rPr>
        <w:t xml:space="preserve"> finale – oltre all’ultimo cedolino disponibile al momento della rendicontazione finale – anche un timesheet</w:t>
      </w:r>
      <w:r w:rsidR="007F0D79" w:rsidRPr="008B5F80">
        <w:rPr>
          <w:szCs w:val="22"/>
        </w:rPr>
        <w:t xml:space="preserve"> (</w:t>
      </w:r>
      <w:r w:rsidRPr="008B5F80">
        <w:rPr>
          <w:szCs w:val="22"/>
        </w:rPr>
        <w:t xml:space="preserve">che riporti </w:t>
      </w:r>
      <w:r w:rsidR="007F0D79" w:rsidRPr="008B5F80">
        <w:rPr>
          <w:szCs w:val="22"/>
        </w:rPr>
        <w:t>in particolare</w:t>
      </w:r>
      <w:r w:rsidR="00F14227" w:rsidRPr="008B5F80">
        <w:rPr>
          <w:szCs w:val="22"/>
        </w:rPr>
        <w:t xml:space="preserve"> </w:t>
      </w:r>
      <w:r w:rsidRPr="008B5F80">
        <w:rPr>
          <w:szCs w:val="22"/>
        </w:rPr>
        <w:t xml:space="preserve">le ore </w:t>
      </w:r>
      <w:r w:rsidRPr="00141738">
        <w:rPr>
          <w:szCs w:val="22"/>
          <w:u w:val="single"/>
        </w:rPr>
        <w:t>mensilmente</w:t>
      </w:r>
      <w:r w:rsidRPr="008B5F80">
        <w:rPr>
          <w:szCs w:val="22"/>
        </w:rPr>
        <w:t xml:space="preserve"> lavorate e imputate al </w:t>
      </w:r>
      <w:r w:rsidR="00EE19E9" w:rsidRPr="008B5F80">
        <w:rPr>
          <w:szCs w:val="22"/>
        </w:rPr>
        <w:t>p</w:t>
      </w:r>
      <w:r w:rsidR="00A270BD" w:rsidRPr="008B5F80">
        <w:rPr>
          <w:szCs w:val="22"/>
        </w:rPr>
        <w:t>rogetto</w:t>
      </w:r>
      <w:r w:rsidRPr="008B5F80">
        <w:rPr>
          <w:szCs w:val="22"/>
        </w:rPr>
        <w:t xml:space="preserve">, </w:t>
      </w:r>
      <w:r w:rsidR="007F0D79" w:rsidRPr="008B5F80">
        <w:rPr>
          <w:szCs w:val="22"/>
        </w:rPr>
        <w:t xml:space="preserve">le </w:t>
      </w:r>
      <w:r w:rsidR="007F0D79" w:rsidRPr="008B5F80">
        <w:t>attività del Progetto di R&amp;S in cui è impegnato, coerentemente con cronoprogramma e relazione tecnico-scientifica, il periodo di riferimento e la data di assegnazione al Progetto di R&amp;S)</w:t>
      </w:r>
      <w:r w:rsidR="007F0D79" w:rsidRPr="008B5F80">
        <w:rPr>
          <w:szCs w:val="22"/>
        </w:rPr>
        <w:t xml:space="preserve"> </w:t>
      </w:r>
      <w:r w:rsidR="008B5F80" w:rsidRPr="008B5F80">
        <w:t>sottoscritto dal lavoratore e controfirmato, digitalmente o elettronicamente, dal legale rappresentante del Partner Beneficiario, da firmare in formato pdf sulla base del modello di cui all’Allegato A.1 delle Linee Guida e che sarà reso disponibile in formato elettronico su Bandi e Servizi.</w:t>
      </w:r>
    </w:p>
    <w:p w14:paraId="64267C85" w14:textId="77777777" w:rsidR="007F0D79" w:rsidRPr="0045162F" w:rsidRDefault="007F0D79" w:rsidP="007F0D79">
      <w:r w:rsidRPr="0045162F">
        <w:t xml:space="preserve">A supporto di tali informazioni, il </w:t>
      </w:r>
      <w:r>
        <w:t>Partner Capofila</w:t>
      </w:r>
      <w:r w:rsidRPr="0045162F">
        <w:t xml:space="preserve"> beneficiario dovrà allegare </w:t>
      </w:r>
      <w:r>
        <w:t>su Bandi e Servizi</w:t>
      </w:r>
      <w:r w:rsidRPr="0045162F">
        <w:t>:</w:t>
      </w:r>
    </w:p>
    <w:p w14:paraId="3383D368" w14:textId="408EAE0D" w:rsidR="007F0D79" w:rsidRPr="00E5098D" w:rsidRDefault="007F0D79">
      <w:pPr>
        <w:pStyle w:val="Paragrafoelenco"/>
        <w:numPr>
          <w:ilvl w:val="0"/>
          <w:numId w:val="14"/>
        </w:numPr>
        <w:suppressAutoHyphens w:val="0"/>
        <w:autoSpaceDE/>
        <w:autoSpaceDN/>
        <w:contextualSpacing w:val="0"/>
        <w:textAlignment w:val="auto"/>
      </w:pPr>
      <w:r w:rsidRPr="00821A6C">
        <w:rPr>
          <w:bCs/>
        </w:rPr>
        <w:t>timesheet</w:t>
      </w:r>
      <w:r w:rsidRPr="00821A6C">
        <w:t xml:space="preserve"> </w:t>
      </w:r>
      <w:r w:rsidRPr="0059360B">
        <w:t xml:space="preserve">coerenti </w:t>
      </w:r>
      <w:r>
        <w:t>con i dati</w:t>
      </w:r>
      <w:r w:rsidRPr="0059360B">
        <w:t xml:space="preserve"> caricati su B</w:t>
      </w:r>
      <w:r>
        <w:t>e</w:t>
      </w:r>
      <w:r w:rsidRPr="0059360B">
        <w:t xml:space="preserve">S </w:t>
      </w:r>
      <w:r w:rsidRPr="00E5098D">
        <w:t>per ciascun lavoratore rendicontato, che riporti le ore mensilmente lavorate e imputate esclusivamente ed inequivocabilmente al Progetto di R&amp;S a valere sul Bando “</w:t>
      </w:r>
      <w:r w:rsidRPr="00E5098D">
        <w:rPr>
          <w:i/>
          <w:iCs/>
        </w:rPr>
        <w:t>Collabora &amp; Innova</w:t>
      </w:r>
      <w:r w:rsidR="008C7710" w:rsidRPr="00E5098D">
        <w:rPr>
          <w:i/>
          <w:iCs/>
        </w:rPr>
        <w:t xml:space="preserve"> – seconda edizione</w:t>
      </w:r>
      <w:r w:rsidRPr="00E5098D">
        <w:t>”, sottoscritto dal lavoratore</w:t>
      </w:r>
      <w:r w:rsidR="00141738" w:rsidRPr="00E5098D">
        <w:t xml:space="preserve">, in forma autografa, digitale o elettronica qualificata o elettronica avanzata, </w:t>
      </w:r>
      <w:r w:rsidRPr="00E5098D">
        <w:t xml:space="preserve"> e controfirmato, digitalmente o elettronicamente, dal legale rappresentante, da firmare in formato pdf sulla base del modello di cui all’Allegato A.1 delle presenti Linee Guida e che sarà reso disponibile in formato elettronico su Bandi e Servizi;</w:t>
      </w:r>
    </w:p>
    <w:p w14:paraId="6352157F" w14:textId="77777777" w:rsidR="007F0D79" w:rsidRDefault="007F0D79">
      <w:pPr>
        <w:pStyle w:val="Paragrafoelenco"/>
        <w:numPr>
          <w:ilvl w:val="0"/>
          <w:numId w:val="14"/>
        </w:numPr>
        <w:suppressAutoHyphens w:val="0"/>
        <w:autoSpaceDE/>
        <w:autoSpaceDN/>
        <w:contextualSpacing w:val="0"/>
        <w:textAlignment w:val="auto"/>
      </w:pPr>
      <w:r w:rsidRPr="00D5017F">
        <w:t xml:space="preserve">l’ultimo cedolino disponibile al momento della rendicontazione </w:t>
      </w:r>
      <w:r>
        <w:t xml:space="preserve">intermedia e </w:t>
      </w:r>
      <w:r w:rsidRPr="00D5017F">
        <w:t>finale, o, in assenza di cedolino, documentazione atta ad attestare</w:t>
      </w:r>
      <w:r w:rsidRPr="0045162F">
        <w:t xml:space="preserve"> la sussistenza del rapporto di lavoro fra il</w:t>
      </w:r>
      <w:r>
        <w:t xml:space="preserve"> Partner</w:t>
      </w:r>
      <w:r w:rsidRPr="0045162F">
        <w:t xml:space="preserve"> beneficiario ed il </w:t>
      </w:r>
      <w:r>
        <w:t>soggetto</w:t>
      </w:r>
      <w:r w:rsidRPr="0045162F">
        <w:t xml:space="preserve"> che si intende rendicontare (contratto con il collaboratore/contratto con l’agenzia di somministrazione/delibera del C</w:t>
      </w:r>
      <w:r>
        <w:t>.d.</w:t>
      </w:r>
      <w:r w:rsidRPr="0045162F">
        <w:t>A</w:t>
      </w:r>
      <w:r>
        <w:t>.</w:t>
      </w:r>
      <w:r w:rsidRPr="0045162F">
        <w:t xml:space="preserve"> o atto analogo in caso di titolari soci e amministratori).</w:t>
      </w:r>
    </w:p>
    <w:p w14:paraId="4EA3C2D4" w14:textId="77777777" w:rsidR="007F0D79" w:rsidRPr="007F0D79" w:rsidRDefault="007F0D79" w:rsidP="007F0D79">
      <w:pPr>
        <w:rPr>
          <w:szCs w:val="22"/>
        </w:rPr>
      </w:pPr>
      <w:r w:rsidRPr="007F0D79">
        <w:rPr>
          <w:szCs w:val="22"/>
        </w:rPr>
        <w:t>Si precisa che è sufficiente, ai fini della rendicontazione del singolo lavoratore, un unico timesheet compilato e sottoscritto (come sopra riportato) indicando tutte le mensilità di coinvolgimento nel progetto ammesso utilizzando le righe previste nella tabella.</w:t>
      </w:r>
    </w:p>
    <w:p w14:paraId="31FDBB72" w14:textId="7EC3C2D8" w:rsidR="00E51E9A" w:rsidRPr="00AF5D88" w:rsidRDefault="00E51E9A" w:rsidP="00643C8D">
      <w:pPr>
        <w:pStyle w:val="Titolo2"/>
      </w:pPr>
      <w:bookmarkStart w:id="87" w:name="_Toc95387185"/>
      <w:bookmarkStart w:id="88" w:name="_Toc179795333"/>
      <w:bookmarkStart w:id="89" w:name="_Toc230849000"/>
      <w:r w:rsidRPr="00AF5D88">
        <w:t>Come vanno rendicontate</w:t>
      </w:r>
      <w:r w:rsidR="00C94A3A">
        <w:t xml:space="preserve"> per ciascun addetto</w:t>
      </w:r>
      <w:r w:rsidRPr="00AF5D88">
        <w:t xml:space="preserve"> le </w:t>
      </w:r>
      <w:r w:rsidR="00C94A3A">
        <w:t xml:space="preserve">massime </w:t>
      </w:r>
      <w:r w:rsidRPr="00AF5D88">
        <w:t xml:space="preserve">1.720 ore annue previste per il personale </w:t>
      </w:r>
      <w:r w:rsidR="00C94A3A">
        <w:t xml:space="preserve">ed esiste un limite massimo </w:t>
      </w:r>
      <w:r w:rsidRPr="00AF5D88">
        <w:t>sulle singole mensilità?</w:t>
      </w:r>
      <w:bookmarkEnd w:id="87"/>
      <w:bookmarkEnd w:id="88"/>
      <w:bookmarkEnd w:id="89"/>
    </w:p>
    <w:p w14:paraId="6E0CC85F" w14:textId="4D13B5E3" w:rsidR="00E51E9A" w:rsidRPr="00386B42" w:rsidRDefault="00E51E9A" w:rsidP="00E51E9A">
      <w:pPr>
        <w:rPr>
          <w:szCs w:val="22"/>
        </w:rPr>
      </w:pPr>
      <w:r w:rsidRPr="00386B42">
        <w:rPr>
          <w:szCs w:val="22"/>
        </w:rPr>
        <w:t xml:space="preserve">Nella sezione 3.1 delle Linee Guida di attuazione in merito alla rendicontazione delle spese di personale, si specifica che, per ciascun addetto, è possibile imputare un massimo di 1.720 ore annue </w:t>
      </w:r>
      <w:r w:rsidRPr="008B5F80">
        <w:rPr>
          <w:szCs w:val="22"/>
        </w:rPr>
        <w:t>(</w:t>
      </w:r>
      <w:r w:rsidR="00FB7A0F" w:rsidRPr="008B5F80">
        <w:rPr>
          <w:szCs w:val="22"/>
        </w:rPr>
        <w:t xml:space="preserve">intendendo l’annualità </w:t>
      </w:r>
      <w:r w:rsidR="008B5F80" w:rsidRPr="00B83BE2">
        <w:rPr>
          <w:szCs w:val="22"/>
        </w:rPr>
        <w:t>come un periodo continuativo rendicontato a partire dal primo mese di lavoro più i successivi 11 mesi</w:t>
      </w:r>
      <w:r w:rsidRPr="00386B42">
        <w:rPr>
          <w:szCs w:val="22"/>
        </w:rPr>
        <w:t>), ridotto in maniera proporzionale in caso di contratti e collaborazioni part time.</w:t>
      </w:r>
    </w:p>
    <w:p w14:paraId="7B6FDB0C" w14:textId="77777777" w:rsidR="00E51E9A" w:rsidRPr="00386B42" w:rsidRDefault="00E51E9A" w:rsidP="00E51E9A">
      <w:pPr>
        <w:rPr>
          <w:szCs w:val="22"/>
        </w:rPr>
      </w:pPr>
      <w:r w:rsidRPr="00386B42">
        <w:rPr>
          <w:szCs w:val="22"/>
        </w:rPr>
        <w:t xml:space="preserve">Le ore lavorate eccedenti le 1.720 ore annue non concorrono a determinare la spesa ammissibile e non possono quindi essere oggetto di rimborso. </w:t>
      </w:r>
    </w:p>
    <w:p w14:paraId="0D3342FD" w14:textId="25CD0A73" w:rsidR="00E51E9A" w:rsidRPr="00386B42" w:rsidRDefault="00FB7A0F" w:rsidP="00E51E9A">
      <w:pPr>
        <w:rPr>
          <w:szCs w:val="22"/>
        </w:rPr>
      </w:pPr>
      <w:r>
        <w:rPr>
          <w:szCs w:val="22"/>
        </w:rPr>
        <w:t>Le ore imputabili mensilmente p</w:t>
      </w:r>
      <w:r w:rsidR="003A392D" w:rsidRPr="00D629C2">
        <w:t>er ciascun addetto</w:t>
      </w:r>
      <w:r>
        <w:t xml:space="preserve"> devono rispettare i</w:t>
      </w:r>
      <w:r w:rsidR="005D5E8E" w:rsidRPr="005D5E8E">
        <w:t xml:space="preserve">l numero massimo di ore mensili effettivamente lavorate da ciascun soggetto che viene rendicontato nel team di </w:t>
      </w:r>
      <w:r w:rsidR="00EE19E9">
        <w:t>p</w:t>
      </w:r>
      <w:r w:rsidR="005D5E8E" w:rsidRPr="005D5E8E">
        <w:t>rogetto.</w:t>
      </w:r>
    </w:p>
    <w:p w14:paraId="029D9F7B" w14:textId="163E2788" w:rsidR="00E51E9A" w:rsidRPr="00386B42" w:rsidRDefault="00F14227" w:rsidP="00E51E9A">
      <w:pPr>
        <w:rPr>
          <w:szCs w:val="22"/>
        </w:rPr>
      </w:pPr>
      <w:r w:rsidRPr="00386B42">
        <w:rPr>
          <w:szCs w:val="22"/>
        </w:rPr>
        <w:t>Sono, invece, escluse le eventuali assenze per permessi di qualunque natura, ferie o malattia e straordinari non retribuiti.</w:t>
      </w:r>
    </w:p>
    <w:p w14:paraId="73FBF4AB" w14:textId="45947F5E" w:rsidR="00E51E9A" w:rsidRPr="00386B42" w:rsidRDefault="00E51E9A" w:rsidP="00E51E9A">
      <w:pPr>
        <w:rPr>
          <w:rFonts w:cstheme="minorHAnsi"/>
          <w:szCs w:val="22"/>
        </w:rPr>
      </w:pPr>
      <w:r w:rsidRPr="00386B42">
        <w:rPr>
          <w:szCs w:val="22"/>
        </w:rPr>
        <w:t xml:space="preserve">Si precisa, inoltre, che, </w:t>
      </w:r>
      <w:r w:rsidRPr="00386B42">
        <w:rPr>
          <w:rFonts w:cstheme="minorHAnsi"/>
          <w:szCs w:val="22"/>
        </w:rPr>
        <w:t xml:space="preserve">ai fini della rendicontazione delle spese di personale, dovrà essere conservata presso la sede del </w:t>
      </w:r>
      <w:r w:rsidR="00254E8B">
        <w:rPr>
          <w:rFonts w:cstheme="minorHAnsi"/>
          <w:szCs w:val="22"/>
        </w:rPr>
        <w:t>S</w:t>
      </w:r>
      <w:r w:rsidRPr="00386B42">
        <w:rPr>
          <w:rFonts w:cstheme="minorHAnsi"/>
          <w:szCs w:val="22"/>
        </w:rPr>
        <w:t xml:space="preserve">oggetto beneficiario e resa disponibile e consultabile su richiesta di Regione Lombardia, </w:t>
      </w:r>
      <w:r w:rsidR="003A392D">
        <w:rPr>
          <w:rFonts w:cstheme="minorHAnsi"/>
          <w:szCs w:val="22"/>
        </w:rPr>
        <w:t>del Soggetto Gestore</w:t>
      </w:r>
      <w:r w:rsidRPr="00386B42">
        <w:rPr>
          <w:rFonts w:cstheme="minorHAnsi"/>
          <w:szCs w:val="22"/>
        </w:rPr>
        <w:t xml:space="preserve"> o di altri organi competenti, la documentazione giustificativa indicata alla succitata sezione 3.1 delle Linee Guida, tra cui eventuali cartellini, fogli </w:t>
      </w:r>
      <w:r w:rsidRPr="00386B42">
        <w:rPr>
          <w:rFonts w:cstheme="minorHAnsi"/>
          <w:szCs w:val="22"/>
        </w:rPr>
        <w:lastRenderedPageBreak/>
        <w:t>presenza, diario di laboratorio o altra documentazione, se disponibile, attestante le ore di presenza effettiva del personale.</w:t>
      </w:r>
    </w:p>
    <w:p w14:paraId="279CFA8A" w14:textId="2F627F29" w:rsidR="002B5630" w:rsidRPr="00AF5D88" w:rsidRDefault="002B5630" w:rsidP="00643C8D">
      <w:pPr>
        <w:pStyle w:val="Titolo2"/>
      </w:pPr>
      <w:bookmarkStart w:id="90" w:name="_Toc179795334"/>
      <w:bookmarkStart w:id="91" w:name="_Hlk121240922"/>
      <w:bookmarkStart w:id="92" w:name="_Toc230849001"/>
      <w:r w:rsidRPr="00AF5D88">
        <w:t>Che cos’è il DNSH?</w:t>
      </w:r>
      <w:bookmarkEnd w:id="90"/>
      <w:bookmarkEnd w:id="92"/>
    </w:p>
    <w:bookmarkEnd w:id="91"/>
    <w:p w14:paraId="25225D37" w14:textId="1192A7ED" w:rsidR="00933523" w:rsidRPr="00386B42" w:rsidRDefault="00933523" w:rsidP="00F96B6E">
      <w:pPr>
        <w:rPr>
          <w:szCs w:val="22"/>
        </w:rPr>
      </w:pPr>
      <w:r w:rsidRPr="00386B42">
        <w:rPr>
          <w:szCs w:val="22"/>
        </w:rPr>
        <w:t>DNSH è l’acronimo di “Do No Significant Harm” (non arrecare un danno significativo), principio sancito dall’art. 9 del Reg. (UE) 2021/1060, il quale sottolinea che “</w:t>
      </w:r>
      <w:r w:rsidRPr="00386B42">
        <w:rPr>
          <w:i/>
          <w:iCs/>
          <w:szCs w:val="22"/>
        </w:rPr>
        <w:t>Gli obiettivi dei fondi sono perseguiti in linea con l</w:t>
      </w:r>
      <w:r w:rsidR="00D811C0">
        <w:rPr>
          <w:i/>
          <w:iCs/>
          <w:szCs w:val="22"/>
        </w:rPr>
        <w:t>’</w:t>
      </w:r>
      <w:r w:rsidRPr="00386B42">
        <w:rPr>
          <w:i/>
          <w:iCs/>
          <w:szCs w:val="22"/>
        </w:rPr>
        <w:t>obiettivo di promuovere lo sviluppo sostenibile di cui all</w:t>
      </w:r>
      <w:r w:rsidR="00D811C0">
        <w:rPr>
          <w:i/>
          <w:iCs/>
          <w:szCs w:val="22"/>
        </w:rPr>
        <w:t>’</w:t>
      </w:r>
      <w:r w:rsidRPr="00386B42">
        <w:rPr>
          <w:i/>
          <w:iCs/>
          <w:szCs w:val="22"/>
        </w:rPr>
        <w:t>articolo 11 TFUE, tenendo conto degli obiettivi di sviluppo sostenibile delle Nazioni Unite, dell</w:t>
      </w:r>
      <w:r w:rsidR="00D811C0">
        <w:rPr>
          <w:i/>
          <w:iCs/>
          <w:szCs w:val="22"/>
        </w:rPr>
        <w:t>’</w:t>
      </w:r>
      <w:r w:rsidRPr="00386B42">
        <w:rPr>
          <w:i/>
          <w:iCs/>
          <w:szCs w:val="22"/>
        </w:rPr>
        <w:t xml:space="preserve">accordo di Parigi e del principio </w:t>
      </w:r>
      <w:r w:rsidR="00D811C0">
        <w:rPr>
          <w:i/>
          <w:iCs/>
          <w:szCs w:val="22"/>
        </w:rPr>
        <w:t>“</w:t>
      </w:r>
      <w:r w:rsidRPr="00386B42">
        <w:rPr>
          <w:i/>
          <w:iCs/>
          <w:szCs w:val="22"/>
        </w:rPr>
        <w:t>non arrecare un danno significativo</w:t>
      </w:r>
      <w:r w:rsidR="00D811C0">
        <w:rPr>
          <w:szCs w:val="22"/>
        </w:rPr>
        <w:t>”</w:t>
      </w:r>
      <w:r w:rsidRPr="00386B42">
        <w:rPr>
          <w:szCs w:val="22"/>
        </w:rPr>
        <w:t>: nella fattispecie le indicazioni relative agli impatti in termini di DNSH sono contenuti per ciascuna azione del PR 2021-2027 nella Valutazione Ambientale Strategica (VAS) del PR 2021-2027 medesimo.</w:t>
      </w:r>
    </w:p>
    <w:p w14:paraId="1CAE6A2B" w14:textId="77777777" w:rsidR="00F96B6E" w:rsidRPr="00386B42" w:rsidRDefault="00F96B6E" w:rsidP="00F96B6E">
      <w:pPr>
        <w:rPr>
          <w:szCs w:val="22"/>
        </w:rPr>
      </w:pPr>
      <w:r w:rsidRPr="00386B42">
        <w:rPr>
          <w:szCs w:val="22"/>
        </w:rPr>
        <w:t xml:space="preserve">Il documento della VAS è disponibile al seguente link: </w:t>
      </w:r>
    </w:p>
    <w:p w14:paraId="0604EF35" w14:textId="18D9D688" w:rsidR="00F96B6E" w:rsidRPr="00386B42" w:rsidRDefault="00552F5C" w:rsidP="00F96B6E">
      <w:pPr>
        <w:rPr>
          <w:szCs w:val="22"/>
        </w:rPr>
      </w:pPr>
      <w:hyperlink r:id="rId16" w:history="1">
        <w:r w:rsidRPr="00386B42">
          <w:rPr>
            <w:rStyle w:val="Collegamentoipertestuale"/>
            <w:szCs w:val="22"/>
          </w:rPr>
          <w:t>https://www.ue.regione.lombardia.it/wps/portal/PROUE/ue-politica-coesione-2021-2027/vas-del-por-fesr-2021-2027</w:t>
        </w:r>
      </w:hyperlink>
      <w:r w:rsidR="00F96B6E" w:rsidRPr="00386B42">
        <w:rPr>
          <w:szCs w:val="22"/>
        </w:rPr>
        <w:t xml:space="preserve"> </w:t>
      </w:r>
    </w:p>
    <w:p w14:paraId="5D2C1E9C" w14:textId="77777777" w:rsidR="00141738" w:rsidRPr="00E5098D" w:rsidRDefault="00141738" w:rsidP="00141738">
      <w:pPr>
        <w:spacing w:after="0"/>
        <w:rPr>
          <w:szCs w:val="22"/>
        </w:rPr>
      </w:pPr>
      <w:r w:rsidRPr="00E5098D">
        <w:rPr>
          <w:szCs w:val="22"/>
        </w:rPr>
        <w:t>Ai fini dell’ottemperanza al principio</w:t>
      </w:r>
      <w:r w:rsidRPr="00E5098D">
        <w:rPr>
          <w:b/>
          <w:bCs/>
          <w:szCs w:val="22"/>
        </w:rPr>
        <w:t xml:space="preserve"> DNSH</w:t>
      </w:r>
      <w:r w:rsidRPr="00E5098D">
        <w:rPr>
          <w:szCs w:val="22"/>
        </w:rPr>
        <w:t>, nel caso di acquisto di nuove apparecchiature elettriche ed elettroniche utilizzate nell’ambito del Progetto di R&amp;S (come classificate nell’Allegato III del D.Lgs. n. 49/2014, fatte salve le esclusioni di cui all’articolo 3 del medesimo decreto) il Partner beneficiario deve:</w:t>
      </w:r>
    </w:p>
    <w:p w14:paraId="009F2E74" w14:textId="77777777" w:rsidR="00141738" w:rsidRPr="00E5098D" w:rsidRDefault="00141738">
      <w:pPr>
        <w:pStyle w:val="Paragrafoelenco"/>
        <w:numPr>
          <w:ilvl w:val="0"/>
          <w:numId w:val="28"/>
        </w:numPr>
        <w:suppressAutoHyphens w:val="0"/>
        <w:autoSpaceDE/>
        <w:autoSpaceDN/>
        <w:spacing w:after="0"/>
        <w:ind w:left="360"/>
        <w:textAlignment w:val="auto"/>
        <w:rPr>
          <w:szCs w:val="22"/>
        </w:rPr>
      </w:pPr>
      <w:r w:rsidRPr="00E5098D">
        <w:rPr>
          <w:b/>
          <w:bCs/>
          <w:szCs w:val="22"/>
        </w:rPr>
        <w:t>verificare che il produttore</w:t>
      </w:r>
      <w:r w:rsidRPr="00E5098D">
        <w:rPr>
          <w:szCs w:val="22"/>
        </w:rPr>
        <w:t xml:space="preserve"> (ai sensi dell’art. 4 del D.Lgs. n.49/2014) </w:t>
      </w:r>
      <w:r w:rsidRPr="00E5098D">
        <w:rPr>
          <w:b/>
          <w:bCs/>
          <w:szCs w:val="22"/>
        </w:rPr>
        <w:t>risulti iscritto al registro dei Produttori</w:t>
      </w:r>
      <w:r w:rsidRPr="00E5098D">
        <w:rPr>
          <w:szCs w:val="22"/>
        </w:rPr>
        <w:t xml:space="preserve"> di Apparecchiature Elettriche ed Elettroniche - AEE (</w:t>
      </w:r>
      <w:hyperlink r:id="rId17" w:history="1">
        <w:r w:rsidRPr="00E5098D">
          <w:rPr>
            <w:rStyle w:val="Collegamentoipertestuale"/>
            <w:szCs w:val="22"/>
          </w:rPr>
          <w:t>https://www.registroaee.it/</w:t>
        </w:r>
      </w:hyperlink>
      <w:r w:rsidRPr="00E5098D">
        <w:rPr>
          <w:szCs w:val="22"/>
        </w:rPr>
        <w:t>);</w:t>
      </w:r>
    </w:p>
    <w:p w14:paraId="75C5BB34" w14:textId="77777777" w:rsidR="00141738" w:rsidRPr="00E5098D" w:rsidRDefault="00141738">
      <w:pPr>
        <w:pStyle w:val="Paragrafoelenco"/>
        <w:numPr>
          <w:ilvl w:val="0"/>
          <w:numId w:val="28"/>
        </w:numPr>
        <w:suppressAutoHyphens w:val="0"/>
        <w:autoSpaceDE/>
        <w:autoSpaceDN/>
        <w:spacing w:after="0"/>
        <w:ind w:left="360"/>
        <w:textAlignment w:val="auto"/>
        <w:rPr>
          <w:szCs w:val="22"/>
        </w:rPr>
      </w:pPr>
      <w:r w:rsidRPr="00E5098D">
        <w:rPr>
          <w:b/>
          <w:bCs/>
          <w:szCs w:val="22"/>
        </w:rPr>
        <w:t>compilare la relazione tecnico-scientifica finale</w:t>
      </w:r>
      <w:r w:rsidRPr="00E5098D">
        <w:rPr>
          <w:szCs w:val="22"/>
        </w:rPr>
        <w:t>, in caso di acquisto di nuove apparecchiature elettriche o elettroniche, con l’elenco delle AEE acquistate, inserendo per ciascun beneficiario la specifica della tipologia, modello, nome del produttore, codice fiscale e numero di iscrizione al Registro di cui sopra.</w:t>
      </w:r>
      <w:r w:rsidRPr="00E5098D" w:rsidDel="00CD78D4">
        <w:rPr>
          <w:szCs w:val="22"/>
        </w:rPr>
        <w:t xml:space="preserve"> </w:t>
      </w:r>
    </w:p>
    <w:p w14:paraId="3DABBA65" w14:textId="77777777" w:rsidR="00141738" w:rsidRPr="00E5098D" w:rsidRDefault="00141738" w:rsidP="00141738">
      <w:pPr>
        <w:spacing w:after="0"/>
        <w:rPr>
          <w:szCs w:val="22"/>
        </w:rPr>
      </w:pPr>
      <w:r w:rsidRPr="00E5098D">
        <w:rPr>
          <w:szCs w:val="22"/>
        </w:rPr>
        <w:t>Eventuali difformità (rispetto alle informazioni indicate nella relazione tecnico-scientifica rispetto alla verifica di ottemperanza del principio DNSH riferita alle apparecchiature elettriche ed elettroniche acquistate) riscontrate in sede di liquidazione del saldo e/o in sede di controllo in loco (di cui all’articolo D4 del bando), con riferimento all’iscrizione del produttore al Registro dei Produttori di Apparecchiature Elettriche ed Elettroniche (AEE), comportano una rideterminazione dell’Agevolazione concessa relativa agli “altri costi diversi dai costi del personale”, con una percentuale pari allo 0,5% dell'agevolazione calcolata sull’importo degli “altri costi diversi dai costi del personale”, per il singolo Partner beneficiario per il quale si riscontra la difformità.</w:t>
      </w:r>
    </w:p>
    <w:p w14:paraId="001A877E" w14:textId="77777777" w:rsidR="00141738" w:rsidRPr="00E5098D" w:rsidRDefault="00141738" w:rsidP="00141738">
      <w:pPr>
        <w:spacing w:after="0"/>
        <w:rPr>
          <w:szCs w:val="22"/>
        </w:rPr>
      </w:pPr>
      <w:r w:rsidRPr="00E5098D">
        <w:rPr>
          <w:szCs w:val="22"/>
        </w:rPr>
        <w:t>Ai fini della verificabilità della corretta identificazione dei produttori delle eventuali apparecchiature elettroniche ed elettroniche dichiarate nella Relazione tecnico-scientifica finale, ciascun partner beneficiario è tenuto a tenere a disposizione la documentazione tecnica relativa, da esibire in sede di controllo in loco e/o su richiesta di Regione Lombardia.</w:t>
      </w:r>
    </w:p>
    <w:p w14:paraId="37CE8184" w14:textId="410E3A92" w:rsidR="00F7284F" w:rsidRPr="00972EDE" w:rsidRDefault="00F7284F" w:rsidP="00643C8D">
      <w:pPr>
        <w:pStyle w:val="Titolo2"/>
      </w:pPr>
      <w:bookmarkStart w:id="93" w:name="_Toc179795335"/>
      <w:bookmarkStart w:id="94" w:name="_Toc230849002"/>
      <w:r w:rsidRPr="00254E8B">
        <w:t>Sono ammissibili tra le tipologie di costi ammissibili le spese di formazione e le spese di promozione del progetto?</w:t>
      </w:r>
      <w:bookmarkEnd w:id="93"/>
      <w:bookmarkEnd w:id="94"/>
    </w:p>
    <w:p w14:paraId="73CA4837" w14:textId="0FF2497B" w:rsidR="00F7284F" w:rsidRPr="00972EDE" w:rsidRDefault="00F7284F" w:rsidP="00F7284F">
      <w:pPr>
        <w:suppressAutoHyphens w:val="0"/>
        <w:autoSpaceDE/>
        <w:autoSpaceDN/>
        <w:textAlignment w:val="auto"/>
        <w:rPr>
          <w:rFonts w:eastAsia="Calibri" w:cs="Arial"/>
          <w:kern w:val="0"/>
          <w:szCs w:val="22"/>
          <w:lang w:bidi="ar-SA"/>
        </w:rPr>
      </w:pPr>
      <w:r w:rsidRPr="00254E8B">
        <w:rPr>
          <w:rFonts w:eastAsia="Calibri" w:cs="Arial"/>
          <w:kern w:val="0"/>
          <w:szCs w:val="22"/>
          <w:lang w:bidi="ar-SA"/>
        </w:rPr>
        <w:t xml:space="preserve">Tra le spese ammissibili </w:t>
      </w:r>
      <w:r w:rsidR="007F0D79">
        <w:rPr>
          <w:rFonts w:eastAsia="Calibri" w:cs="Arial"/>
          <w:kern w:val="0"/>
          <w:szCs w:val="22"/>
          <w:lang w:bidi="ar-SA"/>
        </w:rPr>
        <w:t xml:space="preserve">a costi reali o a costi standard </w:t>
      </w:r>
      <w:r w:rsidRPr="00254E8B">
        <w:rPr>
          <w:rFonts w:eastAsia="Calibri" w:cs="Arial"/>
          <w:kern w:val="0"/>
          <w:szCs w:val="22"/>
          <w:lang w:bidi="ar-SA"/>
        </w:rPr>
        <w:t xml:space="preserve">non sono ammissibili né le spese di formazione </w:t>
      </w:r>
      <w:r w:rsidR="00D136E8" w:rsidRPr="00254E8B">
        <w:rPr>
          <w:rFonts w:eastAsia="Calibri" w:cs="Arial"/>
          <w:kern w:val="0"/>
          <w:szCs w:val="22"/>
          <w:lang w:bidi="ar-SA"/>
        </w:rPr>
        <w:t xml:space="preserve">o e spese di missione </w:t>
      </w:r>
      <w:r w:rsidRPr="00254E8B">
        <w:rPr>
          <w:rFonts w:eastAsia="Calibri" w:cs="Arial"/>
          <w:kern w:val="0"/>
          <w:szCs w:val="22"/>
          <w:lang w:bidi="ar-SA"/>
        </w:rPr>
        <w:t>del personale, né le spese di promozione e diffusione dei risultati del progetto ammesso</w:t>
      </w:r>
      <w:r w:rsidRPr="00972EDE">
        <w:rPr>
          <w:rFonts w:eastAsia="Calibri" w:cs="Arial"/>
          <w:kern w:val="0"/>
          <w:szCs w:val="22"/>
          <w:lang w:bidi="ar-SA"/>
        </w:rPr>
        <w:t>.</w:t>
      </w:r>
    </w:p>
    <w:p w14:paraId="6EB259F4" w14:textId="77777777" w:rsidR="007501A9" w:rsidRDefault="009E1F27" w:rsidP="007F0D79">
      <w:pPr>
        <w:suppressAutoHyphens w:val="0"/>
        <w:autoSpaceDE/>
        <w:autoSpaceDN/>
        <w:textAlignment w:val="auto"/>
        <w:rPr>
          <w:rFonts w:eastAsia="Calibri" w:cs="Arial"/>
          <w:kern w:val="0"/>
          <w:szCs w:val="22"/>
          <w:lang w:bidi="ar-SA"/>
        </w:rPr>
      </w:pPr>
      <w:r w:rsidRPr="00254E8B">
        <w:rPr>
          <w:rFonts w:eastAsia="Calibri" w:cs="Arial"/>
          <w:kern w:val="0"/>
          <w:szCs w:val="22"/>
          <w:lang w:bidi="ar-SA"/>
        </w:rPr>
        <w:t xml:space="preserve">Con riferimento all’ammissibilità dei costi di sponsorizzazione da sostenere </w:t>
      </w:r>
      <w:r w:rsidR="00972EDE" w:rsidRPr="00254E8B">
        <w:rPr>
          <w:rFonts w:eastAsia="Calibri" w:cs="Arial"/>
          <w:kern w:val="0"/>
          <w:szCs w:val="22"/>
          <w:lang w:bidi="ar-SA"/>
        </w:rPr>
        <w:t xml:space="preserve">per </w:t>
      </w:r>
      <w:r w:rsidRPr="00254E8B">
        <w:rPr>
          <w:rFonts w:eastAsia="Calibri" w:cs="Arial"/>
          <w:kern w:val="0"/>
          <w:szCs w:val="22"/>
          <w:lang w:bidi="ar-SA"/>
        </w:rPr>
        <w:t>l’organizzazione di evento di promozione, delle spese vive per l’allestimento delle conferenze stamp</w:t>
      </w:r>
      <w:r w:rsidR="00B37167">
        <w:rPr>
          <w:rFonts w:eastAsia="Calibri" w:cs="Arial"/>
          <w:kern w:val="0"/>
          <w:szCs w:val="22"/>
          <w:lang w:bidi="ar-SA"/>
        </w:rPr>
        <w:t>a</w:t>
      </w:r>
      <w:r w:rsidRPr="00254E8B">
        <w:rPr>
          <w:rFonts w:eastAsia="Calibri" w:cs="Arial"/>
          <w:kern w:val="0"/>
          <w:szCs w:val="22"/>
          <w:lang w:bidi="ar-SA"/>
        </w:rPr>
        <w:t xml:space="preserve"> e delle spese accessorie ai fini della disseminazione </w:t>
      </w:r>
      <w:r w:rsidR="00D136E8" w:rsidRPr="00254E8B">
        <w:rPr>
          <w:rFonts w:eastAsia="Calibri" w:cs="Arial"/>
          <w:kern w:val="0"/>
          <w:szCs w:val="22"/>
          <w:lang w:bidi="ar-SA"/>
        </w:rPr>
        <w:t xml:space="preserve">dei risultati </w:t>
      </w:r>
      <w:r w:rsidRPr="00254E8B">
        <w:rPr>
          <w:rFonts w:eastAsia="Calibri" w:cs="Arial"/>
          <w:kern w:val="0"/>
          <w:szCs w:val="22"/>
          <w:lang w:bidi="ar-SA"/>
        </w:rPr>
        <w:t xml:space="preserve">del </w:t>
      </w:r>
      <w:r w:rsidR="00972EDE" w:rsidRPr="00254E8B">
        <w:rPr>
          <w:rFonts w:eastAsia="Calibri" w:cs="Arial"/>
          <w:kern w:val="0"/>
          <w:szCs w:val="22"/>
          <w:lang w:bidi="ar-SA"/>
        </w:rPr>
        <w:t>p</w:t>
      </w:r>
      <w:r w:rsidRPr="00254E8B">
        <w:rPr>
          <w:rFonts w:eastAsia="Calibri" w:cs="Arial"/>
          <w:kern w:val="0"/>
          <w:szCs w:val="22"/>
          <w:lang w:bidi="ar-SA"/>
        </w:rPr>
        <w:t xml:space="preserve">rogetto si specifica che tali voci di spesa non </w:t>
      </w:r>
      <w:r w:rsidRPr="00254E8B">
        <w:rPr>
          <w:rFonts w:eastAsia="Calibri" w:cs="Arial"/>
          <w:kern w:val="0"/>
          <w:szCs w:val="22"/>
          <w:lang w:bidi="ar-SA"/>
        </w:rPr>
        <w:lastRenderedPageBreak/>
        <w:t xml:space="preserve">rientrano in nessuna delle voci di spesa rendicontabili a costi reali previste dalle Linee Guida di Attuazione. </w:t>
      </w:r>
    </w:p>
    <w:p w14:paraId="11AF5EBC" w14:textId="77777777" w:rsidR="00D92D5C" w:rsidRPr="007501A9" w:rsidRDefault="00D92D5C" w:rsidP="00D92D5C">
      <w:pPr>
        <w:pStyle w:val="Titolo2"/>
      </w:pPr>
      <w:bookmarkStart w:id="95" w:name="_Toc179795336"/>
      <w:bookmarkStart w:id="96" w:name="_Toc179795337"/>
      <w:bookmarkStart w:id="97" w:name="_Toc230849003"/>
      <w:r>
        <w:t>Quali costi sono ammissibili negli a</w:t>
      </w:r>
      <w:r w:rsidRPr="00030154">
        <w:t>ltri costi diversi dai costi del personale</w:t>
      </w:r>
      <w:r>
        <w:t>?</w:t>
      </w:r>
      <w:bookmarkEnd w:id="95"/>
      <w:bookmarkEnd w:id="97"/>
    </w:p>
    <w:p w14:paraId="0FD1FFB5" w14:textId="77777777" w:rsidR="00D92D5C" w:rsidRDefault="00D92D5C" w:rsidP="00D92D5C">
      <w:r w:rsidRPr="0045162F">
        <w:t>Le spese</w:t>
      </w:r>
      <w:r>
        <w:t xml:space="preserve"> relative alla voce “altri </w:t>
      </w:r>
      <w:r w:rsidRPr="0043476E">
        <w:t>costi diversi dai costi del personale</w:t>
      </w:r>
      <w:r>
        <w:t xml:space="preserve">” sono riconosciute nella misura forfettaria del 40% delle spese di personale facente parte del team di Progetto di R&amp;S imputate dal Partner beneficiario, ai sensi dell’art. 56.1 del Regolamento (UE) n. 2021/1060 e conformemente all’art. 7 del Regolamento (UE) n. 651/2014 e s.m.i.. </w:t>
      </w:r>
    </w:p>
    <w:p w14:paraId="064B7915" w14:textId="77777777" w:rsidR="00D92D5C" w:rsidRPr="00E5098D" w:rsidRDefault="00D92D5C" w:rsidP="00D92D5C">
      <w:pPr>
        <w:rPr>
          <w:b/>
          <w:bCs/>
          <w:lang w:eastAsia="en-GB"/>
        </w:rPr>
      </w:pPr>
      <w:r w:rsidRPr="00030154">
        <w:rPr>
          <w:b/>
          <w:bCs/>
          <w:lang w:eastAsia="en-GB"/>
        </w:rPr>
        <w:t xml:space="preserve">Tale voce sarà riconosciuta </w:t>
      </w:r>
      <w:r w:rsidRPr="00E5098D">
        <w:rPr>
          <w:b/>
          <w:bCs/>
          <w:lang w:eastAsia="en-GB"/>
        </w:rPr>
        <w:t xml:space="preserve">forfettariamente nella misura del 40% delle spese di personale rendicontate e validate per ciascun Partner beneficiario. </w:t>
      </w:r>
    </w:p>
    <w:p w14:paraId="4D22DFAD" w14:textId="77777777" w:rsidR="00141738" w:rsidRPr="00241872" w:rsidRDefault="00141738" w:rsidP="00141738">
      <w:pPr>
        <w:rPr>
          <w:lang w:eastAsia="en-GB"/>
        </w:rPr>
      </w:pPr>
      <w:r w:rsidRPr="00E5098D">
        <w:rPr>
          <w:lang w:eastAsia="en-GB"/>
        </w:rPr>
        <w:t>Tale voce sarà riconosciuta forfettariamente nella misura del 40% delle spese di personale rendicontate e validate per ciascun Partner beneficiario purchè nella rendicontazione tecnico-scientifica risulti indicata per ciascun partner che per la realizzazione delle proprie attività di Progetto lo stesso faccia ricorso anche a costi ammissibili diversi dai costi di personale, fra quelli previsti dall’art. 25 del GBER (attrezzature e strumentazioni, consulenza specialistica, ricerca contrattuale, costi per le conoscenze e brevetti acquisiti o ottenuti in licenza da fonti esterne, altri costi di esercizio, costi per materiali, spese generali supplementari e costi delle forniture e prodotti analoghi utilizzati ai fini del progetto). In assenza di indicazione di presenza di costi ammissibili diversi dai costi di personale, al partner non verrà riconosciuta la voce di costo a forfait del 40% delle spese di personale validate. Non è necessario produrre un elenco analitico e/o con costi quantificati ma solo confermare la presenza o meno di altri costi ammissibili.</w:t>
      </w:r>
    </w:p>
    <w:p w14:paraId="1870C232" w14:textId="77777777" w:rsidR="00D92D5C" w:rsidRPr="00F524BB" w:rsidRDefault="00D92D5C" w:rsidP="00D92D5C">
      <w:pPr>
        <w:rPr>
          <w:lang w:eastAsia="en-GB"/>
        </w:rPr>
      </w:pPr>
      <w:r w:rsidRPr="00141738">
        <w:rPr>
          <w:lang w:eastAsia="en-GB"/>
        </w:rPr>
        <w:t xml:space="preserve">Gli </w:t>
      </w:r>
      <w:r w:rsidRPr="00141738">
        <w:t>“altri costi diversi dai costi del personale”</w:t>
      </w:r>
      <w:r w:rsidRPr="00141738">
        <w:rPr>
          <w:lang w:eastAsia="en-GB"/>
        </w:rPr>
        <w:t xml:space="preserve"> </w:t>
      </w:r>
      <w:r w:rsidRPr="00141738">
        <w:rPr>
          <w:b/>
          <w:bCs/>
          <w:lang w:eastAsia="en-GB"/>
        </w:rPr>
        <w:t xml:space="preserve">verranno determinati in maniera automatica da Bandi </w:t>
      </w:r>
      <w:r w:rsidRPr="00141738">
        <w:rPr>
          <w:b/>
          <w:bCs/>
        </w:rPr>
        <w:t>e Servizi</w:t>
      </w:r>
      <w:r w:rsidRPr="00141738">
        <w:rPr>
          <w:b/>
          <w:bCs/>
          <w:lang w:eastAsia="en-GB"/>
        </w:rPr>
        <w:t xml:space="preserve"> e non necessitano della rendicontazione o della conservazione di giustificativi di spesa</w:t>
      </w:r>
      <w:r w:rsidRPr="00141738">
        <w:rPr>
          <w:lang w:eastAsia="en-GB"/>
        </w:rPr>
        <w:t>.</w:t>
      </w:r>
      <w:r w:rsidRPr="00CA371D">
        <w:rPr>
          <w:lang w:eastAsia="en-GB"/>
        </w:rPr>
        <w:t xml:space="preserve"> </w:t>
      </w:r>
    </w:p>
    <w:p w14:paraId="77E29EEE" w14:textId="5D820FD7" w:rsidR="00341B31" w:rsidRPr="00EC6438" w:rsidRDefault="00341B31" w:rsidP="00643C8D">
      <w:pPr>
        <w:pStyle w:val="Titolo2"/>
      </w:pPr>
      <w:bookmarkStart w:id="98" w:name="_Toc230849004"/>
      <w:r w:rsidRPr="00EC6438">
        <w:t>La percentuale del 40% degli “altri costi” deve essere calcolata rispetto all’importo del budget totale del progetto oppure rispetto all’importo totale delle spese del personale di ciascun partner?</w:t>
      </w:r>
      <w:bookmarkEnd w:id="96"/>
      <w:bookmarkEnd w:id="98"/>
    </w:p>
    <w:p w14:paraId="4BF810E3" w14:textId="482C33D1" w:rsidR="00341B31" w:rsidRPr="00AC4487" w:rsidRDefault="00341B31" w:rsidP="007229FE">
      <w:pPr>
        <w:rPr>
          <w:lang w:bidi="ar-SA"/>
        </w:rPr>
      </w:pPr>
      <w:r w:rsidRPr="00AC4487">
        <w:rPr>
          <w:lang w:bidi="ar-SA"/>
        </w:rPr>
        <w:t xml:space="preserve">Gli altri costi diversi dai costi del personale devono essere calcolati con tasso forfettario pari al 40% </w:t>
      </w:r>
      <w:r w:rsidRPr="00AC4487">
        <w:rPr>
          <w:b/>
          <w:bCs/>
          <w:lang w:bidi="ar-SA"/>
        </w:rPr>
        <w:t>delle spese di personale</w:t>
      </w:r>
      <w:r w:rsidRPr="00AC4487">
        <w:rPr>
          <w:lang w:bidi="ar-SA"/>
        </w:rPr>
        <w:t xml:space="preserve"> facente parte del team del Progetto di R&amp;S ai sensi dell'articolo 56.1 del Regolamento (UE) n. 2021/1060 e s.m.i. e conformemente all’articolo 7 del Regolamento (UE) n. 651/2014 e s.m.i..</w:t>
      </w:r>
    </w:p>
    <w:p w14:paraId="06ACBB32" w14:textId="0FA5DD83" w:rsidR="00341B31" w:rsidRPr="00AC4487" w:rsidRDefault="00341B31" w:rsidP="007229FE">
      <w:pPr>
        <w:rPr>
          <w:lang w:bidi="ar-SA"/>
        </w:rPr>
      </w:pPr>
      <w:r w:rsidRPr="00AC4487">
        <w:rPr>
          <w:lang w:bidi="ar-SA"/>
        </w:rPr>
        <w:t>Di seguito una simulazione del calcolo del budget del Progetto di R&amp;S:</w:t>
      </w:r>
    </w:p>
    <w:tbl>
      <w:tblPr>
        <w:tblW w:w="9621" w:type="dxa"/>
        <w:tblInd w:w="-45" w:type="dxa"/>
        <w:tblLayout w:type="fixed"/>
        <w:tblCellMar>
          <w:left w:w="70" w:type="dxa"/>
          <w:right w:w="70" w:type="dxa"/>
        </w:tblCellMar>
        <w:tblLook w:val="0000" w:firstRow="0" w:lastRow="0" w:firstColumn="0" w:lastColumn="0" w:noHBand="0" w:noVBand="0"/>
      </w:tblPr>
      <w:tblGrid>
        <w:gridCol w:w="3149"/>
        <w:gridCol w:w="1559"/>
        <w:gridCol w:w="1985"/>
        <w:gridCol w:w="1559"/>
        <w:gridCol w:w="1369"/>
      </w:tblGrid>
      <w:tr w:rsidR="00AC4487" w:rsidRPr="00AC4487" w14:paraId="08C6886F" w14:textId="77777777" w:rsidTr="007A0EDC">
        <w:trPr>
          <w:trHeight w:val="613"/>
        </w:trPr>
        <w:tc>
          <w:tcPr>
            <w:tcW w:w="3149" w:type="dxa"/>
            <w:tcBorders>
              <w:top w:val="single" w:sz="12" w:space="0" w:color="auto"/>
              <w:left w:val="single" w:sz="12" w:space="0" w:color="auto"/>
              <w:bottom w:val="single" w:sz="12" w:space="0" w:color="auto"/>
              <w:right w:val="single" w:sz="6" w:space="0" w:color="auto"/>
            </w:tcBorders>
          </w:tcPr>
          <w:p w14:paraId="2B9621C4" w14:textId="3DF81DCB" w:rsidR="00341B31" w:rsidRPr="00AC4487" w:rsidRDefault="00341B31" w:rsidP="007229FE">
            <w:pPr>
              <w:rPr>
                <w:rFonts w:ascii="Aptos Narrow" w:eastAsiaTheme="minorHAnsi" w:hAnsi="Aptos Narrow" w:cs="Aptos Narrow"/>
                <w:sz w:val="18"/>
                <w:szCs w:val="18"/>
                <w:lang w:eastAsia="en-US" w:bidi="ar-SA"/>
              </w:rPr>
            </w:pPr>
            <w:bookmarkStart w:id="99" w:name="_Hlk174013992"/>
            <w:r w:rsidRPr="00AC4487">
              <w:rPr>
                <w:rFonts w:ascii="Aptos Narrow" w:eastAsiaTheme="minorHAnsi" w:hAnsi="Aptos Narrow" w:cs="Aptos Narrow"/>
                <w:b/>
                <w:bCs/>
                <w:sz w:val="18"/>
                <w:szCs w:val="18"/>
                <w:lang w:eastAsia="en-US" w:bidi="ar-SA"/>
              </w:rPr>
              <w:t xml:space="preserve">Numero di partner facenti parte del Partenariato (numero di soggetti </w:t>
            </w:r>
            <w:r w:rsidR="007A0EDC" w:rsidRPr="00AC4487">
              <w:rPr>
                <w:rFonts w:ascii="Aptos Narrow" w:eastAsiaTheme="minorHAnsi" w:hAnsi="Aptos Narrow" w:cs="Aptos Narrow"/>
                <w:b/>
                <w:bCs/>
                <w:sz w:val="18"/>
                <w:szCs w:val="18"/>
                <w:lang w:eastAsia="en-US" w:bidi="ar-SA"/>
              </w:rPr>
              <w:t>minimi</w:t>
            </w:r>
            <w:r w:rsidRPr="00AC4487">
              <w:rPr>
                <w:rFonts w:ascii="Aptos Narrow" w:eastAsiaTheme="minorHAnsi" w:hAnsi="Aptos Narrow" w:cs="Aptos Narrow"/>
                <w:b/>
                <w:bCs/>
                <w:sz w:val="18"/>
                <w:szCs w:val="18"/>
                <w:lang w:eastAsia="en-US" w:bidi="ar-SA"/>
              </w:rPr>
              <w:t xml:space="preserve"> 3 di cui almeno una PMI e un OdR)</w:t>
            </w:r>
          </w:p>
        </w:tc>
        <w:tc>
          <w:tcPr>
            <w:tcW w:w="1559" w:type="dxa"/>
            <w:tcBorders>
              <w:top w:val="single" w:sz="12" w:space="0" w:color="auto"/>
              <w:left w:val="single" w:sz="6" w:space="0" w:color="auto"/>
              <w:bottom w:val="single" w:sz="12" w:space="0" w:color="auto"/>
              <w:right w:val="single" w:sz="6" w:space="0" w:color="auto"/>
            </w:tcBorders>
          </w:tcPr>
          <w:p w14:paraId="399A2350" w14:textId="77777777" w:rsidR="00341B31" w:rsidRPr="00AC4487" w:rsidRDefault="00341B31" w:rsidP="007229FE">
            <w:pPr>
              <w:rPr>
                <w:rFonts w:ascii="Aptos Narrow" w:eastAsiaTheme="minorHAnsi" w:hAnsi="Aptos Narrow" w:cs="Aptos Narrow"/>
                <w:b/>
                <w:bCs/>
                <w:sz w:val="18"/>
                <w:szCs w:val="18"/>
                <w:lang w:eastAsia="en-US" w:bidi="ar-SA"/>
              </w:rPr>
            </w:pPr>
            <w:r w:rsidRPr="00AC4487">
              <w:rPr>
                <w:rFonts w:ascii="Aptos Narrow" w:eastAsiaTheme="minorHAnsi" w:hAnsi="Aptos Narrow" w:cs="Aptos Narrow"/>
                <w:b/>
                <w:bCs/>
                <w:sz w:val="18"/>
                <w:szCs w:val="18"/>
                <w:lang w:eastAsia="en-US" w:bidi="ar-SA"/>
              </w:rPr>
              <w:t>Spese di personale (RI+SS)</w:t>
            </w:r>
          </w:p>
        </w:tc>
        <w:tc>
          <w:tcPr>
            <w:tcW w:w="1985" w:type="dxa"/>
            <w:tcBorders>
              <w:top w:val="single" w:sz="12" w:space="0" w:color="auto"/>
              <w:left w:val="single" w:sz="6" w:space="0" w:color="auto"/>
              <w:bottom w:val="single" w:sz="12" w:space="0" w:color="auto"/>
              <w:right w:val="single" w:sz="6" w:space="0" w:color="auto"/>
            </w:tcBorders>
          </w:tcPr>
          <w:p w14:paraId="694975FF" w14:textId="77777777" w:rsidR="00341B31" w:rsidRPr="00AC4487" w:rsidRDefault="00341B31" w:rsidP="007229FE">
            <w:pPr>
              <w:rPr>
                <w:rFonts w:ascii="Aptos Narrow" w:eastAsiaTheme="minorHAnsi" w:hAnsi="Aptos Narrow" w:cs="Aptos Narrow"/>
                <w:b/>
                <w:bCs/>
                <w:sz w:val="18"/>
                <w:szCs w:val="18"/>
                <w:lang w:eastAsia="en-US" w:bidi="ar-SA"/>
              </w:rPr>
            </w:pPr>
            <w:r w:rsidRPr="00AC4487">
              <w:rPr>
                <w:rFonts w:ascii="Aptos Narrow" w:eastAsiaTheme="minorHAnsi" w:hAnsi="Aptos Narrow" w:cs="Aptos Narrow"/>
                <w:b/>
                <w:bCs/>
                <w:sz w:val="18"/>
                <w:szCs w:val="18"/>
                <w:lang w:eastAsia="en-US" w:bidi="ar-SA"/>
              </w:rPr>
              <w:t>Altri costi (40% delle spese di personale)</w:t>
            </w:r>
          </w:p>
        </w:tc>
        <w:tc>
          <w:tcPr>
            <w:tcW w:w="1559" w:type="dxa"/>
            <w:tcBorders>
              <w:top w:val="single" w:sz="12" w:space="0" w:color="auto"/>
              <w:left w:val="single" w:sz="6" w:space="0" w:color="auto"/>
              <w:bottom w:val="single" w:sz="12" w:space="0" w:color="auto"/>
              <w:right w:val="nil"/>
            </w:tcBorders>
          </w:tcPr>
          <w:p w14:paraId="4240B1D8" w14:textId="3F4027A3" w:rsidR="00341B31" w:rsidRPr="00AC4487" w:rsidRDefault="00341B31" w:rsidP="007229FE">
            <w:pPr>
              <w:rPr>
                <w:rFonts w:ascii="Aptos Narrow" w:eastAsiaTheme="minorHAnsi" w:hAnsi="Aptos Narrow" w:cs="Aptos Narrow"/>
                <w:b/>
                <w:bCs/>
                <w:sz w:val="18"/>
                <w:szCs w:val="18"/>
                <w:lang w:eastAsia="en-US" w:bidi="ar-SA"/>
              </w:rPr>
            </w:pPr>
            <w:r w:rsidRPr="00AC4487">
              <w:rPr>
                <w:rFonts w:ascii="Aptos Narrow" w:eastAsiaTheme="minorHAnsi" w:hAnsi="Aptos Narrow" w:cs="Aptos Narrow"/>
                <w:b/>
                <w:bCs/>
                <w:sz w:val="18"/>
                <w:szCs w:val="18"/>
                <w:lang w:eastAsia="en-US" w:bidi="ar-SA"/>
              </w:rPr>
              <w:t>Importo totale dei costi del Progetto di R&amp;S</w:t>
            </w:r>
          </w:p>
        </w:tc>
        <w:tc>
          <w:tcPr>
            <w:tcW w:w="1369" w:type="dxa"/>
            <w:tcBorders>
              <w:top w:val="single" w:sz="12" w:space="0" w:color="auto"/>
              <w:left w:val="single" w:sz="12" w:space="0" w:color="auto"/>
              <w:bottom w:val="single" w:sz="12" w:space="0" w:color="auto"/>
              <w:right w:val="single" w:sz="12" w:space="0" w:color="auto"/>
            </w:tcBorders>
          </w:tcPr>
          <w:p w14:paraId="46F38F20" w14:textId="77777777" w:rsidR="00341B31" w:rsidRPr="00AC4487" w:rsidRDefault="00341B31" w:rsidP="007229FE">
            <w:pPr>
              <w:rPr>
                <w:rFonts w:ascii="Aptos Narrow" w:eastAsiaTheme="minorHAnsi" w:hAnsi="Aptos Narrow" w:cs="Aptos Narrow"/>
                <w:b/>
                <w:bCs/>
                <w:sz w:val="18"/>
                <w:szCs w:val="18"/>
                <w:lang w:eastAsia="en-US" w:bidi="ar-SA"/>
              </w:rPr>
            </w:pPr>
            <w:r w:rsidRPr="00AC4487">
              <w:rPr>
                <w:rFonts w:ascii="Aptos Narrow" w:eastAsiaTheme="minorHAnsi" w:hAnsi="Aptos Narrow" w:cs="Aptos Narrow"/>
                <w:b/>
                <w:bCs/>
                <w:sz w:val="18"/>
                <w:szCs w:val="18"/>
                <w:lang w:eastAsia="en-US" w:bidi="ar-SA"/>
              </w:rPr>
              <w:t>% sul totale del progetto</w:t>
            </w:r>
          </w:p>
        </w:tc>
      </w:tr>
      <w:tr w:rsidR="00AC4487" w:rsidRPr="00AC4487" w14:paraId="0992FAD1" w14:textId="77777777" w:rsidTr="007A0EDC">
        <w:trPr>
          <w:trHeight w:val="359"/>
        </w:trPr>
        <w:tc>
          <w:tcPr>
            <w:tcW w:w="3149" w:type="dxa"/>
            <w:tcBorders>
              <w:top w:val="nil"/>
              <w:left w:val="single" w:sz="12" w:space="0" w:color="auto"/>
              <w:bottom w:val="single" w:sz="6" w:space="0" w:color="auto"/>
              <w:right w:val="single" w:sz="6" w:space="0" w:color="auto"/>
            </w:tcBorders>
          </w:tcPr>
          <w:p w14:paraId="436CBA94" w14:textId="1B3D6937" w:rsidR="00341B31" w:rsidRPr="00AC4487" w:rsidRDefault="00341B31" w:rsidP="007229FE">
            <w:pPr>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Partner 1 Odr (con budget almeno pari al 10% del totale del progetto)</w:t>
            </w:r>
          </w:p>
        </w:tc>
        <w:tc>
          <w:tcPr>
            <w:tcW w:w="1559" w:type="dxa"/>
            <w:tcBorders>
              <w:top w:val="nil"/>
              <w:left w:val="single" w:sz="6" w:space="0" w:color="auto"/>
              <w:bottom w:val="single" w:sz="6" w:space="0" w:color="auto"/>
              <w:right w:val="single" w:sz="6" w:space="0" w:color="auto"/>
            </w:tcBorders>
          </w:tcPr>
          <w:p w14:paraId="3D3E98B5" w14:textId="77777777"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500.000,00 </w:t>
            </w:r>
          </w:p>
        </w:tc>
        <w:tc>
          <w:tcPr>
            <w:tcW w:w="1985" w:type="dxa"/>
            <w:tcBorders>
              <w:top w:val="nil"/>
              <w:left w:val="single" w:sz="6" w:space="0" w:color="auto"/>
              <w:bottom w:val="single" w:sz="6" w:space="0" w:color="auto"/>
              <w:right w:val="single" w:sz="6" w:space="0" w:color="auto"/>
            </w:tcBorders>
          </w:tcPr>
          <w:p w14:paraId="25752289" w14:textId="5A41211D"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200.000,00 </w:t>
            </w:r>
          </w:p>
        </w:tc>
        <w:tc>
          <w:tcPr>
            <w:tcW w:w="1559" w:type="dxa"/>
            <w:tcBorders>
              <w:top w:val="nil"/>
              <w:left w:val="single" w:sz="6" w:space="0" w:color="auto"/>
              <w:bottom w:val="single" w:sz="6" w:space="0" w:color="auto"/>
              <w:right w:val="nil"/>
            </w:tcBorders>
          </w:tcPr>
          <w:p w14:paraId="19BA9FE3" w14:textId="2A2BED07"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700.000,00   </w:t>
            </w:r>
          </w:p>
        </w:tc>
        <w:tc>
          <w:tcPr>
            <w:tcW w:w="1369" w:type="dxa"/>
            <w:tcBorders>
              <w:top w:val="nil"/>
              <w:left w:val="single" w:sz="12" w:space="0" w:color="auto"/>
              <w:bottom w:val="single" w:sz="6" w:space="0" w:color="auto"/>
              <w:right w:val="single" w:sz="12" w:space="0" w:color="auto"/>
            </w:tcBorders>
          </w:tcPr>
          <w:p w14:paraId="27949132" w14:textId="77777777" w:rsidR="00341B31" w:rsidRPr="00AC4487" w:rsidRDefault="00341B31" w:rsidP="00F11AEA">
            <w:pPr>
              <w:jc w:val="center"/>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16,1%</w:t>
            </w:r>
          </w:p>
        </w:tc>
      </w:tr>
      <w:tr w:rsidR="00AC4487" w:rsidRPr="00AC4487" w14:paraId="11BE4057" w14:textId="77777777" w:rsidTr="00EB3DD9">
        <w:trPr>
          <w:trHeight w:val="127"/>
        </w:trPr>
        <w:tc>
          <w:tcPr>
            <w:tcW w:w="3149" w:type="dxa"/>
            <w:tcBorders>
              <w:top w:val="single" w:sz="6" w:space="0" w:color="auto"/>
              <w:left w:val="single" w:sz="12" w:space="0" w:color="auto"/>
              <w:bottom w:val="single" w:sz="6" w:space="0" w:color="auto"/>
              <w:right w:val="single" w:sz="6" w:space="0" w:color="auto"/>
            </w:tcBorders>
          </w:tcPr>
          <w:p w14:paraId="66ACDA9F" w14:textId="77777777" w:rsidR="00341B31" w:rsidRPr="00AC4487" w:rsidRDefault="00341B31" w:rsidP="007229FE">
            <w:pPr>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Partner 2 PMI</w:t>
            </w:r>
          </w:p>
        </w:tc>
        <w:tc>
          <w:tcPr>
            <w:tcW w:w="1559" w:type="dxa"/>
            <w:tcBorders>
              <w:top w:val="single" w:sz="6" w:space="0" w:color="auto"/>
              <w:left w:val="single" w:sz="6" w:space="0" w:color="auto"/>
              <w:bottom w:val="single" w:sz="6" w:space="0" w:color="auto"/>
              <w:right w:val="single" w:sz="6" w:space="0" w:color="auto"/>
            </w:tcBorders>
          </w:tcPr>
          <w:p w14:paraId="104BF688" w14:textId="0AC2D545"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1.000.000,00 </w:t>
            </w:r>
          </w:p>
        </w:tc>
        <w:tc>
          <w:tcPr>
            <w:tcW w:w="1985" w:type="dxa"/>
            <w:tcBorders>
              <w:top w:val="single" w:sz="6" w:space="0" w:color="auto"/>
              <w:left w:val="single" w:sz="6" w:space="0" w:color="auto"/>
              <w:bottom w:val="single" w:sz="6" w:space="0" w:color="auto"/>
              <w:right w:val="single" w:sz="6" w:space="0" w:color="auto"/>
            </w:tcBorders>
          </w:tcPr>
          <w:p w14:paraId="4D3D810B" w14:textId="0FA02D48"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400.000,00 </w:t>
            </w:r>
          </w:p>
        </w:tc>
        <w:tc>
          <w:tcPr>
            <w:tcW w:w="1559" w:type="dxa"/>
            <w:tcBorders>
              <w:top w:val="single" w:sz="6" w:space="0" w:color="auto"/>
              <w:left w:val="single" w:sz="6" w:space="0" w:color="auto"/>
              <w:bottom w:val="single" w:sz="6" w:space="0" w:color="auto"/>
              <w:right w:val="nil"/>
            </w:tcBorders>
          </w:tcPr>
          <w:p w14:paraId="4B8C6155" w14:textId="7A3D0DAA"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1.400.000,00   </w:t>
            </w:r>
          </w:p>
        </w:tc>
        <w:tc>
          <w:tcPr>
            <w:tcW w:w="1369" w:type="dxa"/>
            <w:tcBorders>
              <w:top w:val="single" w:sz="6" w:space="0" w:color="auto"/>
              <w:left w:val="single" w:sz="12" w:space="0" w:color="auto"/>
              <w:bottom w:val="single" w:sz="6" w:space="0" w:color="auto"/>
              <w:right w:val="single" w:sz="12" w:space="0" w:color="auto"/>
            </w:tcBorders>
          </w:tcPr>
          <w:p w14:paraId="637EC7A7" w14:textId="77777777" w:rsidR="00341B31" w:rsidRPr="00AC4487" w:rsidRDefault="00341B31" w:rsidP="007229FE">
            <w:pPr>
              <w:rPr>
                <w:rFonts w:ascii="Aptos Narrow" w:eastAsiaTheme="minorHAnsi" w:hAnsi="Aptos Narrow" w:cs="Aptos Narrow"/>
                <w:sz w:val="18"/>
                <w:szCs w:val="18"/>
                <w:lang w:eastAsia="en-US" w:bidi="ar-SA"/>
              </w:rPr>
            </w:pPr>
          </w:p>
        </w:tc>
      </w:tr>
      <w:tr w:rsidR="00AC4487" w:rsidRPr="00AC4487" w14:paraId="45D192E1" w14:textId="77777777" w:rsidTr="00EB3DD9">
        <w:trPr>
          <w:trHeight w:val="175"/>
        </w:trPr>
        <w:tc>
          <w:tcPr>
            <w:tcW w:w="3149" w:type="dxa"/>
            <w:tcBorders>
              <w:top w:val="single" w:sz="6" w:space="0" w:color="auto"/>
              <w:left w:val="single" w:sz="12" w:space="0" w:color="auto"/>
              <w:bottom w:val="nil"/>
              <w:right w:val="single" w:sz="6" w:space="0" w:color="auto"/>
            </w:tcBorders>
          </w:tcPr>
          <w:p w14:paraId="4AB707F2" w14:textId="239887E3" w:rsidR="00341B31" w:rsidRPr="00AC4487" w:rsidRDefault="00341B31" w:rsidP="007229FE">
            <w:pPr>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Partner 3 impresa (PMI o GI)</w:t>
            </w:r>
          </w:p>
        </w:tc>
        <w:tc>
          <w:tcPr>
            <w:tcW w:w="1559" w:type="dxa"/>
            <w:tcBorders>
              <w:top w:val="single" w:sz="6" w:space="0" w:color="auto"/>
              <w:left w:val="single" w:sz="6" w:space="0" w:color="auto"/>
              <w:bottom w:val="nil"/>
              <w:right w:val="single" w:sz="6" w:space="0" w:color="auto"/>
            </w:tcBorders>
          </w:tcPr>
          <w:p w14:paraId="6AB8AD8C" w14:textId="6F7C7A60"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1.600.000,00 </w:t>
            </w:r>
          </w:p>
        </w:tc>
        <w:tc>
          <w:tcPr>
            <w:tcW w:w="1985" w:type="dxa"/>
            <w:tcBorders>
              <w:top w:val="single" w:sz="6" w:space="0" w:color="auto"/>
              <w:left w:val="single" w:sz="6" w:space="0" w:color="auto"/>
              <w:bottom w:val="nil"/>
              <w:right w:val="single" w:sz="6" w:space="0" w:color="auto"/>
            </w:tcBorders>
          </w:tcPr>
          <w:p w14:paraId="49E6BD82" w14:textId="0EF5CB2C"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640.000,00 </w:t>
            </w:r>
          </w:p>
        </w:tc>
        <w:tc>
          <w:tcPr>
            <w:tcW w:w="1559" w:type="dxa"/>
            <w:tcBorders>
              <w:top w:val="single" w:sz="6" w:space="0" w:color="auto"/>
              <w:left w:val="single" w:sz="6" w:space="0" w:color="auto"/>
              <w:bottom w:val="nil"/>
              <w:right w:val="nil"/>
            </w:tcBorders>
          </w:tcPr>
          <w:p w14:paraId="3401026A" w14:textId="13423F07" w:rsidR="00341B31" w:rsidRPr="00AC4487" w:rsidRDefault="00341B31" w:rsidP="00F11AEA">
            <w:pPr>
              <w:jc w:val="right"/>
              <w:rPr>
                <w:rFonts w:ascii="Aptos Narrow" w:eastAsiaTheme="minorHAnsi" w:hAnsi="Aptos Narrow" w:cs="Aptos Narrow"/>
                <w:sz w:val="18"/>
                <w:szCs w:val="18"/>
                <w:lang w:eastAsia="en-US" w:bidi="ar-SA"/>
              </w:rPr>
            </w:pPr>
            <w:r w:rsidRPr="00AC4487">
              <w:rPr>
                <w:rFonts w:ascii="Aptos Narrow" w:eastAsiaTheme="minorHAnsi" w:hAnsi="Aptos Narrow" w:cs="Aptos Narrow"/>
                <w:sz w:val="18"/>
                <w:szCs w:val="18"/>
                <w:lang w:eastAsia="en-US" w:bidi="ar-SA"/>
              </w:rPr>
              <w:t xml:space="preserve">2.240.000,00   </w:t>
            </w:r>
          </w:p>
        </w:tc>
        <w:tc>
          <w:tcPr>
            <w:tcW w:w="1369" w:type="dxa"/>
            <w:tcBorders>
              <w:top w:val="single" w:sz="6" w:space="0" w:color="auto"/>
              <w:left w:val="single" w:sz="12" w:space="0" w:color="auto"/>
              <w:bottom w:val="nil"/>
              <w:right w:val="single" w:sz="12" w:space="0" w:color="auto"/>
            </w:tcBorders>
          </w:tcPr>
          <w:p w14:paraId="25C65C59" w14:textId="77777777" w:rsidR="00341B31" w:rsidRPr="00AC4487" w:rsidRDefault="00341B31" w:rsidP="007229FE">
            <w:pPr>
              <w:rPr>
                <w:rFonts w:ascii="Aptos Narrow" w:eastAsiaTheme="minorHAnsi" w:hAnsi="Aptos Narrow" w:cs="Aptos Narrow"/>
                <w:sz w:val="18"/>
                <w:szCs w:val="18"/>
                <w:lang w:eastAsia="en-US" w:bidi="ar-SA"/>
              </w:rPr>
            </w:pPr>
          </w:p>
        </w:tc>
      </w:tr>
      <w:tr w:rsidR="00AC4487" w:rsidRPr="00AC4487" w14:paraId="60FDF58A" w14:textId="77777777" w:rsidTr="007A0EDC">
        <w:trPr>
          <w:trHeight w:val="376"/>
        </w:trPr>
        <w:tc>
          <w:tcPr>
            <w:tcW w:w="3149" w:type="dxa"/>
            <w:tcBorders>
              <w:top w:val="single" w:sz="12" w:space="0" w:color="auto"/>
              <w:left w:val="single" w:sz="12" w:space="0" w:color="auto"/>
              <w:bottom w:val="single" w:sz="12" w:space="0" w:color="auto"/>
              <w:right w:val="single" w:sz="6" w:space="0" w:color="auto"/>
            </w:tcBorders>
          </w:tcPr>
          <w:p w14:paraId="13FCA5B2" w14:textId="67B9C709" w:rsidR="00341B31" w:rsidRPr="00AC4487" w:rsidRDefault="00341B31" w:rsidP="007229FE">
            <w:pPr>
              <w:rPr>
                <w:rFonts w:ascii="Aptos Narrow" w:eastAsiaTheme="minorHAnsi" w:hAnsi="Aptos Narrow" w:cs="Aptos Narrow"/>
                <w:sz w:val="18"/>
                <w:szCs w:val="18"/>
                <w:lang w:eastAsia="en-US" w:bidi="ar-SA"/>
              </w:rPr>
            </w:pPr>
            <w:r w:rsidRPr="00AC4487">
              <w:rPr>
                <w:rFonts w:ascii="Aptos Narrow" w:eastAsiaTheme="minorHAnsi" w:hAnsi="Aptos Narrow" w:cs="Aptos Narrow"/>
                <w:b/>
                <w:bCs/>
                <w:sz w:val="18"/>
                <w:szCs w:val="18"/>
                <w:lang w:eastAsia="en-US" w:bidi="ar-SA"/>
              </w:rPr>
              <w:t xml:space="preserve">Totale </w:t>
            </w:r>
            <w:r w:rsidR="00EB3DD9">
              <w:rPr>
                <w:rFonts w:ascii="Aptos Narrow" w:eastAsiaTheme="minorHAnsi" w:hAnsi="Aptos Narrow" w:cs="Aptos Narrow"/>
                <w:b/>
                <w:bCs/>
                <w:sz w:val="18"/>
                <w:szCs w:val="18"/>
                <w:lang w:eastAsia="en-US" w:bidi="ar-SA"/>
              </w:rPr>
              <w:t xml:space="preserve">spese </w:t>
            </w:r>
            <w:r w:rsidR="00421060">
              <w:rPr>
                <w:rFonts w:ascii="Aptos Narrow" w:eastAsiaTheme="minorHAnsi" w:hAnsi="Aptos Narrow" w:cs="Aptos Narrow"/>
                <w:b/>
                <w:bCs/>
                <w:sz w:val="18"/>
                <w:szCs w:val="18"/>
                <w:lang w:eastAsia="en-US" w:bidi="ar-SA"/>
              </w:rPr>
              <w:t xml:space="preserve">del Progetto di R&amp;S </w:t>
            </w:r>
            <w:r w:rsidRPr="00EB3DD9">
              <w:rPr>
                <w:rFonts w:ascii="Aptos Narrow" w:eastAsiaTheme="minorHAnsi" w:hAnsi="Aptos Narrow" w:cs="Aptos Narrow"/>
                <w:sz w:val="18"/>
                <w:szCs w:val="18"/>
                <w:lang w:eastAsia="en-US" w:bidi="ar-SA"/>
              </w:rPr>
              <w:t>(</w:t>
            </w:r>
            <w:r w:rsidR="00FA7121">
              <w:rPr>
                <w:rFonts w:ascii="Aptos Narrow" w:eastAsiaTheme="minorHAnsi" w:hAnsi="Aptos Narrow" w:cs="Aptos Narrow"/>
                <w:sz w:val="18"/>
                <w:szCs w:val="18"/>
                <w:lang w:eastAsia="en-US" w:bidi="ar-SA"/>
              </w:rPr>
              <w:t xml:space="preserve">l’importo </w:t>
            </w:r>
            <w:r w:rsidR="00EB3DD9" w:rsidRPr="00EB3DD9">
              <w:rPr>
                <w:rFonts w:ascii="Aptos Narrow" w:eastAsiaTheme="minorHAnsi" w:hAnsi="Aptos Narrow" w:cs="Aptos Narrow"/>
                <w:sz w:val="18"/>
                <w:szCs w:val="18"/>
                <w:lang w:eastAsia="en-US" w:bidi="ar-SA"/>
              </w:rPr>
              <w:t xml:space="preserve">deve essere </w:t>
            </w:r>
            <w:r w:rsidRPr="00EB3DD9">
              <w:rPr>
                <w:rFonts w:ascii="Aptos Narrow" w:eastAsiaTheme="minorHAnsi" w:hAnsi="Aptos Narrow" w:cs="Aptos Narrow"/>
                <w:sz w:val="18"/>
                <w:szCs w:val="18"/>
                <w:lang w:eastAsia="en-US" w:bidi="ar-SA"/>
              </w:rPr>
              <w:t>maggiore o uguale a 3,5 ML€)</w:t>
            </w:r>
          </w:p>
        </w:tc>
        <w:tc>
          <w:tcPr>
            <w:tcW w:w="1559" w:type="dxa"/>
            <w:tcBorders>
              <w:top w:val="single" w:sz="12" w:space="0" w:color="auto"/>
              <w:left w:val="single" w:sz="6" w:space="0" w:color="auto"/>
              <w:bottom w:val="single" w:sz="12" w:space="0" w:color="auto"/>
              <w:right w:val="single" w:sz="6" w:space="0" w:color="auto"/>
            </w:tcBorders>
          </w:tcPr>
          <w:p w14:paraId="5E6D5CFA" w14:textId="156FB9F1" w:rsidR="00341B31" w:rsidRPr="00AC4487" w:rsidRDefault="00341B31" w:rsidP="00F11AEA">
            <w:pPr>
              <w:jc w:val="right"/>
              <w:rPr>
                <w:rFonts w:ascii="Aptos Narrow" w:eastAsiaTheme="minorHAnsi" w:hAnsi="Aptos Narrow" w:cs="Aptos Narrow"/>
                <w:b/>
                <w:bCs/>
                <w:sz w:val="18"/>
                <w:szCs w:val="18"/>
                <w:lang w:eastAsia="en-US" w:bidi="ar-SA"/>
              </w:rPr>
            </w:pPr>
            <w:r w:rsidRPr="00AC4487">
              <w:rPr>
                <w:rFonts w:ascii="Aptos Narrow" w:eastAsiaTheme="minorHAnsi" w:hAnsi="Aptos Narrow" w:cs="Aptos Narrow"/>
                <w:b/>
                <w:bCs/>
                <w:sz w:val="18"/>
                <w:szCs w:val="18"/>
                <w:lang w:eastAsia="en-US" w:bidi="ar-SA"/>
              </w:rPr>
              <w:t xml:space="preserve">3.100.000,00 </w:t>
            </w:r>
          </w:p>
        </w:tc>
        <w:tc>
          <w:tcPr>
            <w:tcW w:w="1985" w:type="dxa"/>
            <w:tcBorders>
              <w:top w:val="single" w:sz="12" w:space="0" w:color="auto"/>
              <w:left w:val="single" w:sz="6" w:space="0" w:color="auto"/>
              <w:bottom w:val="single" w:sz="12" w:space="0" w:color="auto"/>
              <w:right w:val="single" w:sz="6" w:space="0" w:color="auto"/>
            </w:tcBorders>
          </w:tcPr>
          <w:p w14:paraId="2494CF52" w14:textId="791862CB" w:rsidR="00341B31" w:rsidRPr="00AC4487" w:rsidRDefault="00341B31" w:rsidP="00F11AEA">
            <w:pPr>
              <w:jc w:val="right"/>
              <w:rPr>
                <w:rFonts w:ascii="Aptos Narrow" w:eastAsiaTheme="minorHAnsi" w:hAnsi="Aptos Narrow" w:cs="Aptos Narrow"/>
                <w:b/>
                <w:bCs/>
                <w:sz w:val="18"/>
                <w:szCs w:val="18"/>
                <w:lang w:eastAsia="en-US" w:bidi="ar-SA"/>
              </w:rPr>
            </w:pPr>
            <w:r w:rsidRPr="00AC4487">
              <w:rPr>
                <w:rFonts w:ascii="Aptos Narrow" w:eastAsiaTheme="minorHAnsi" w:hAnsi="Aptos Narrow" w:cs="Aptos Narrow"/>
                <w:b/>
                <w:bCs/>
                <w:sz w:val="18"/>
                <w:szCs w:val="18"/>
                <w:lang w:eastAsia="en-US" w:bidi="ar-SA"/>
              </w:rPr>
              <w:t xml:space="preserve">1.240.000,00   </w:t>
            </w:r>
          </w:p>
        </w:tc>
        <w:tc>
          <w:tcPr>
            <w:tcW w:w="1559" w:type="dxa"/>
            <w:tcBorders>
              <w:top w:val="single" w:sz="12" w:space="0" w:color="auto"/>
              <w:left w:val="single" w:sz="6" w:space="0" w:color="auto"/>
              <w:bottom w:val="single" w:sz="12" w:space="0" w:color="auto"/>
              <w:right w:val="nil"/>
            </w:tcBorders>
          </w:tcPr>
          <w:p w14:paraId="7BE230DC" w14:textId="6F78A437" w:rsidR="00341B31" w:rsidRPr="00AC4487" w:rsidRDefault="00341B31" w:rsidP="00F11AEA">
            <w:pPr>
              <w:jc w:val="right"/>
              <w:rPr>
                <w:rFonts w:ascii="Aptos Narrow" w:eastAsiaTheme="minorHAnsi" w:hAnsi="Aptos Narrow" w:cs="Aptos Narrow"/>
                <w:b/>
                <w:bCs/>
                <w:sz w:val="18"/>
                <w:szCs w:val="18"/>
                <w:lang w:eastAsia="en-US" w:bidi="ar-SA"/>
              </w:rPr>
            </w:pPr>
            <w:r w:rsidRPr="00AC4487">
              <w:rPr>
                <w:rFonts w:ascii="Aptos Narrow" w:eastAsiaTheme="minorHAnsi" w:hAnsi="Aptos Narrow" w:cs="Aptos Narrow"/>
                <w:b/>
                <w:bCs/>
                <w:sz w:val="18"/>
                <w:szCs w:val="18"/>
                <w:lang w:eastAsia="en-US" w:bidi="ar-SA"/>
              </w:rPr>
              <w:t xml:space="preserve">4.340.000,00   </w:t>
            </w:r>
          </w:p>
        </w:tc>
        <w:tc>
          <w:tcPr>
            <w:tcW w:w="1369" w:type="dxa"/>
            <w:tcBorders>
              <w:top w:val="single" w:sz="12" w:space="0" w:color="auto"/>
              <w:left w:val="single" w:sz="12" w:space="0" w:color="auto"/>
              <w:bottom w:val="single" w:sz="12" w:space="0" w:color="auto"/>
              <w:right w:val="single" w:sz="12" w:space="0" w:color="auto"/>
            </w:tcBorders>
          </w:tcPr>
          <w:p w14:paraId="2F797157" w14:textId="77777777" w:rsidR="00341B31" w:rsidRPr="00AC4487" w:rsidRDefault="00341B31" w:rsidP="007229FE">
            <w:pPr>
              <w:rPr>
                <w:rFonts w:ascii="Aptos Narrow" w:eastAsiaTheme="minorHAnsi" w:hAnsi="Aptos Narrow" w:cs="Aptos Narrow"/>
                <w:sz w:val="18"/>
                <w:szCs w:val="18"/>
                <w:lang w:eastAsia="en-US" w:bidi="ar-SA"/>
              </w:rPr>
            </w:pPr>
          </w:p>
        </w:tc>
      </w:tr>
    </w:tbl>
    <w:p w14:paraId="755D09CF" w14:textId="016464EF" w:rsidR="00074B2E" w:rsidRDefault="00074B2E" w:rsidP="00643C8D">
      <w:pPr>
        <w:pStyle w:val="Titolo2"/>
      </w:pPr>
      <w:bookmarkStart w:id="100" w:name="_Toc230849005"/>
      <w:bookmarkEnd w:id="99"/>
      <w:r w:rsidRPr="00142BC2">
        <w:lastRenderedPageBreak/>
        <w:t>AMMISSIBILITA’</w:t>
      </w:r>
      <w:r w:rsidRPr="00074B2E">
        <w:t xml:space="preserve"> DELLE SPESE DI PERSONALE: Uno dei ricercatori indicati nel team di progetto lavora per un Organismo di Ricerca che non fa parte del partenariato del progetto, può essere indicato nel team di progetto di un’università Partner se lavorerà presso la sede di questa ultima con la quale ha attivato una specifica convenzione che disciplina la messa a disposizione di questo personale. È possibile poi rendicontare le ore di questo ricercatore come afferente all’Università Partner?</w:t>
      </w:r>
      <w:bookmarkEnd w:id="100"/>
    </w:p>
    <w:p w14:paraId="3442C674" w14:textId="2A616499" w:rsidR="009D4F86" w:rsidRPr="006730EA" w:rsidRDefault="009D4F86" w:rsidP="009D4F86">
      <w:pPr>
        <w:suppressAutoHyphens w:val="0"/>
        <w:autoSpaceDE/>
        <w:autoSpaceDN/>
        <w:textAlignment w:val="auto"/>
        <w:rPr>
          <w:rFonts w:eastAsia="Calibri" w:cs="Arial"/>
          <w:b/>
          <w:bCs/>
          <w:kern w:val="0"/>
          <w:szCs w:val="22"/>
          <w:lang w:bidi="ar-SA"/>
        </w:rPr>
      </w:pPr>
      <w:r w:rsidRPr="006730EA">
        <w:rPr>
          <w:rFonts w:eastAsia="Calibri" w:cs="Arial"/>
          <w:kern w:val="0"/>
          <w:szCs w:val="22"/>
          <w:lang w:bidi="ar-SA"/>
        </w:rPr>
        <w:t xml:space="preserve">Con riferimento alla rendicontazione delle spese di personale, l’articolo 3.1 </w:t>
      </w:r>
      <w:r w:rsidRPr="006730EA">
        <w:rPr>
          <w:rFonts w:eastAsia="Calibri" w:cs="Arial"/>
          <w:b/>
          <w:bCs/>
          <w:kern w:val="0"/>
          <w:szCs w:val="22"/>
          <w:lang w:bidi="ar-SA"/>
        </w:rPr>
        <w:t xml:space="preserve">“Spese di personale (voce di costo A)” delle Linee Guida di Attuazione </w:t>
      </w:r>
      <w:r w:rsidRPr="006730EA">
        <w:rPr>
          <w:rFonts w:eastAsia="Calibri" w:cs="Arial"/>
          <w:kern w:val="0"/>
          <w:szCs w:val="22"/>
          <w:lang w:bidi="ar-SA"/>
        </w:rPr>
        <w:t xml:space="preserve">prevedono che, tra i costi ammissibili rendicontabili in corrispondenza tale voce di spesa, vi siano quelli </w:t>
      </w:r>
      <w:r w:rsidRPr="006730EA">
        <w:rPr>
          <w:rFonts w:eastAsia="Calibri" w:cs="Arial"/>
          <w:b/>
          <w:bCs/>
          <w:kern w:val="0"/>
          <w:szCs w:val="22"/>
          <w:lang w:bidi="ar-SA"/>
        </w:rPr>
        <w:t>per il quali vi sia un chiaro rapporto di lavoro tra il beneficiario del</w:t>
      </w:r>
      <w:r w:rsidR="00F06B2F" w:rsidRPr="006730EA">
        <w:rPr>
          <w:rFonts w:eastAsia="Calibri" w:cs="Arial"/>
          <w:b/>
          <w:bCs/>
          <w:kern w:val="0"/>
          <w:szCs w:val="22"/>
          <w:lang w:bidi="ar-SA"/>
        </w:rPr>
        <w:t xml:space="preserve">l’agevolazione </w:t>
      </w:r>
      <w:r w:rsidRPr="006730EA">
        <w:rPr>
          <w:rFonts w:eastAsia="Calibri" w:cs="Arial"/>
          <w:b/>
          <w:bCs/>
          <w:kern w:val="0"/>
          <w:szCs w:val="22"/>
          <w:lang w:bidi="ar-SA"/>
        </w:rPr>
        <w:t>e il lavoratore, ad eccezione per il personale qualificato messo a disposizione da parte di un organismo di ricerca o di altra impresa (</w:t>
      </w:r>
      <w:r w:rsidRPr="006730EA">
        <w:rPr>
          <w:rFonts w:eastAsia="Calibri" w:cs="Arial"/>
          <w:b/>
          <w:bCs/>
          <w:kern w:val="0"/>
          <w:szCs w:val="22"/>
          <w:u w:val="single"/>
          <w:lang w:bidi="ar-SA"/>
        </w:rPr>
        <w:t>soggetti esterni al Partenariato</w:t>
      </w:r>
      <w:r w:rsidRPr="006730EA">
        <w:rPr>
          <w:rFonts w:eastAsia="Calibri" w:cs="Arial"/>
          <w:b/>
          <w:bCs/>
          <w:kern w:val="0"/>
          <w:szCs w:val="22"/>
          <w:lang w:bidi="ar-SA"/>
        </w:rPr>
        <w:t xml:space="preserve">) presso il Soggetto beneficiario per un periodo di tempo limitato (al massimo per la durata di realizzazione del Progetto di R&amp;S), a condizione che: </w:t>
      </w:r>
    </w:p>
    <w:p w14:paraId="58FC89CB" w14:textId="66A67486" w:rsidR="009D4F86" w:rsidRPr="006730EA" w:rsidRDefault="009D4F86">
      <w:pPr>
        <w:pStyle w:val="Paragrafoelenco"/>
        <w:numPr>
          <w:ilvl w:val="0"/>
          <w:numId w:val="15"/>
        </w:numPr>
        <w:suppressAutoHyphens w:val="0"/>
        <w:autoSpaceDE/>
        <w:autoSpaceDN/>
        <w:textAlignment w:val="auto"/>
        <w:rPr>
          <w:rFonts w:eastAsia="Calibri" w:cs="Arial"/>
          <w:kern w:val="0"/>
          <w:szCs w:val="22"/>
          <w:u w:val="single"/>
          <w:lang w:bidi="ar-SA"/>
        </w:rPr>
      </w:pPr>
      <w:r w:rsidRPr="006730EA">
        <w:rPr>
          <w:rFonts w:eastAsia="Calibri" w:cs="Arial"/>
          <w:b/>
          <w:bCs/>
          <w:kern w:val="0"/>
          <w:szCs w:val="22"/>
          <w:lang w:bidi="ar-SA"/>
        </w:rPr>
        <w:t>il costo del personale</w:t>
      </w:r>
      <w:r w:rsidRPr="006730EA">
        <w:rPr>
          <w:rFonts w:eastAsia="Calibri" w:cs="Arial"/>
          <w:kern w:val="0"/>
          <w:szCs w:val="22"/>
          <w:lang w:bidi="ar-SA"/>
        </w:rPr>
        <w:t xml:space="preserve"> messo a disposizione </w:t>
      </w:r>
      <w:r w:rsidRPr="006730EA">
        <w:rPr>
          <w:rFonts w:eastAsia="Calibri" w:cs="Arial"/>
          <w:b/>
          <w:bCs/>
          <w:kern w:val="0"/>
          <w:szCs w:val="22"/>
          <w:lang w:bidi="ar-SA"/>
        </w:rPr>
        <w:t>sia sostenuto dal Partner beneficiario</w:t>
      </w:r>
      <w:r w:rsidR="004B3E82" w:rsidRPr="006730EA">
        <w:rPr>
          <w:rFonts w:eastAsia="Calibri" w:cs="Arial"/>
          <w:b/>
          <w:bCs/>
          <w:kern w:val="0"/>
          <w:szCs w:val="22"/>
          <w:lang w:bidi="ar-SA"/>
        </w:rPr>
        <w:t xml:space="preserve"> (ossia </w:t>
      </w:r>
      <w:r w:rsidR="004B3E82" w:rsidRPr="006730EA">
        <w:rPr>
          <w:rFonts w:eastAsia="Calibri" w:cs="Arial"/>
          <w:b/>
          <w:bCs/>
          <w:kern w:val="0"/>
          <w:szCs w:val="22"/>
          <w:u w:val="single"/>
          <w:lang w:bidi="ar-SA"/>
        </w:rPr>
        <w:t>il Partner beneficiario deve dimostrare di sostenere spese per quel personale)</w:t>
      </w:r>
      <w:r w:rsidRPr="006730EA">
        <w:rPr>
          <w:rFonts w:eastAsia="Calibri" w:cs="Arial"/>
          <w:kern w:val="0"/>
          <w:szCs w:val="22"/>
          <w:u w:val="single"/>
          <w:lang w:bidi="ar-SA"/>
        </w:rPr>
        <w:t>;</w:t>
      </w:r>
    </w:p>
    <w:p w14:paraId="2E4C6B03" w14:textId="6BDA210D" w:rsidR="009D4F86" w:rsidRPr="006730EA" w:rsidRDefault="009D4F86">
      <w:pPr>
        <w:pStyle w:val="Paragrafoelenco"/>
        <w:numPr>
          <w:ilvl w:val="0"/>
          <w:numId w:val="15"/>
        </w:numPr>
        <w:suppressAutoHyphens w:val="0"/>
        <w:autoSpaceDE/>
        <w:autoSpaceDN/>
        <w:textAlignment w:val="auto"/>
        <w:rPr>
          <w:rFonts w:eastAsia="Calibri" w:cs="Arial"/>
          <w:kern w:val="0"/>
          <w:szCs w:val="22"/>
          <w:lang w:bidi="ar-SA"/>
        </w:rPr>
      </w:pPr>
      <w:r w:rsidRPr="006730EA">
        <w:rPr>
          <w:rFonts w:eastAsia="Calibri" w:cs="Arial"/>
          <w:b/>
          <w:bCs/>
          <w:kern w:val="0"/>
          <w:szCs w:val="22"/>
          <w:lang w:bidi="ar-SA"/>
        </w:rPr>
        <w:t>sia presente un ordine di servizio</w:t>
      </w:r>
      <w:r w:rsidRPr="006730EA">
        <w:rPr>
          <w:rFonts w:eastAsia="Calibri" w:cs="Arial"/>
          <w:kern w:val="0"/>
          <w:szCs w:val="22"/>
          <w:lang w:bidi="ar-SA"/>
        </w:rPr>
        <w:t xml:space="preserve"> che deve riportare il chiaro riferimento al Progetto di R&amp;S ammesso all’Agevolazione e </w:t>
      </w:r>
      <w:r w:rsidRPr="006730EA">
        <w:rPr>
          <w:rFonts w:eastAsia="Calibri" w:cs="Arial"/>
          <w:b/>
          <w:bCs/>
          <w:kern w:val="0"/>
          <w:szCs w:val="22"/>
          <w:lang w:bidi="ar-SA"/>
        </w:rPr>
        <w:t>il dettaglio delle specifiche attività e mansioni tecnico/professionali svolte</w:t>
      </w:r>
      <w:r w:rsidRPr="006730EA">
        <w:rPr>
          <w:rFonts w:eastAsia="Calibri" w:cs="Arial"/>
          <w:kern w:val="0"/>
          <w:szCs w:val="22"/>
          <w:lang w:bidi="ar-SA"/>
        </w:rPr>
        <w:t xml:space="preserve"> dal dipendente come componente del team di Progetto di R&amp;S.</w:t>
      </w:r>
    </w:p>
    <w:p w14:paraId="7E50B2AB" w14:textId="6CF7B8DB" w:rsidR="009D4F86" w:rsidRPr="006730EA" w:rsidRDefault="009D4F86" w:rsidP="009D4F86">
      <w:pPr>
        <w:suppressAutoHyphens w:val="0"/>
        <w:autoSpaceDE/>
        <w:autoSpaceDN/>
        <w:textAlignment w:val="auto"/>
        <w:rPr>
          <w:rFonts w:eastAsia="Calibri" w:cs="Arial"/>
          <w:kern w:val="0"/>
          <w:szCs w:val="22"/>
          <w:lang w:bidi="ar-SA"/>
        </w:rPr>
      </w:pPr>
      <w:r w:rsidRPr="006730EA">
        <w:rPr>
          <w:rFonts w:eastAsia="Calibri" w:cs="Arial"/>
          <w:kern w:val="0"/>
          <w:szCs w:val="22"/>
          <w:lang w:bidi="ar-SA"/>
        </w:rPr>
        <w:t xml:space="preserve">In linea con quanto previsto dal bando, </w:t>
      </w:r>
      <w:r w:rsidRPr="006730EA">
        <w:rPr>
          <w:rFonts w:eastAsia="Calibri" w:cs="Arial"/>
          <w:b/>
          <w:bCs/>
          <w:kern w:val="0"/>
          <w:szCs w:val="22"/>
          <w:lang w:bidi="ar-SA"/>
        </w:rPr>
        <w:t>la/e Sede/i operativa/e</w:t>
      </w:r>
      <w:r w:rsidRPr="006730EA">
        <w:rPr>
          <w:rFonts w:eastAsia="Calibri" w:cs="Arial"/>
          <w:kern w:val="0"/>
          <w:szCs w:val="22"/>
          <w:lang w:bidi="ar-SA"/>
        </w:rPr>
        <w:t xml:space="preserve"> presso la/e quale/i viene svolto il Progetto di R&amp;S </w:t>
      </w:r>
      <w:r w:rsidRPr="006730EA">
        <w:rPr>
          <w:rFonts w:eastAsia="Calibri" w:cs="Arial"/>
          <w:b/>
          <w:bCs/>
          <w:kern w:val="0"/>
          <w:szCs w:val="22"/>
          <w:lang w:bidi="ar-SA"/>
        </w:rPr>
        <w:t>deve/devono essere in Lombardia</w:t>
      </w:r>
      <w:r w:rsidRPr="006730EA">
        <w:rPr>
          <w:rFonts w:eastAsia="Calibri" w:cs="Arial"/>
          <w:kern w:val="0"/>
          <w:szCs w:val="22"/>
          <w:lang w:bidi="ar-SA"/>
        </w:rPr>
        <w:t>; pertanto, anche le attività del personale rendicontato devono essere svolte presso la/e Sede/i operativa/e sul territorio regionale dichiarata in domanda di partecipazione al bando o entro la data di accettazione dell’Agevolazione (in caso di richiesta di anticipo) o entro la data di richiesta della prima erogazione (tranche intermedia o tranche a saldo). È ammesso lo svolgimento della prestazione lavorativa in modalità di lavoro agile nel rispetto della normativa vigente, qualora dal cedolino o altra documentazione equipollente, atta ad attestare la sussistenza di rapporto di lavoro fra il Partner beneficiario ed il personale imputato, sia riscontrabile che il personale afferisca alla/le Sede/i operativa/e del Partner beneficiario, dichiarata quale/i Sede/i operativa/e di realizzazione del Progetto di R&amp;S stesso.</w:t>
      </w:r>
    </w:p>
    <w:p w14:paraId="46CA5CFC" w14:textId="77777777" w:rsidR="009D4F86" w:rsidRPr="006730EA" w:rsidRDefault="009D4F86" w:rsidP="009D4F86">
      <w:pPr>
        <w:suppressAutoHyphens w:val="0"/>
        <w:autoSpaceDE/>
        <w:autoSpaceDN/>
        <w:textAlignment w:val="auto"/>
        <w:rPr>
          <w:rFonts w:eastAsia="Calibri" w:cs="Arial"/>
          <w:kern w:val="0"/>
          <w:szCs w:val="22"/>
          <w:lang w:bidi="ar-SA"/>
        </w:rPr>
      </w:pPr>
      <w:r w:rsidRPr="006730EA">
        <w:rPr>
          <w:rFonts w:eastAsia="Calibri" w:cs="Arial"/>
          <w:kern w:val="0"/>
          <w:szCs w:val="22"/>
          <w:lang w:bidi="ar-SA"/>
        </w:rPr>
        <w:t>Ai fini della rendicontazione delle spese di personale, e degli obblighi di controllo e ispezione di cui all’articolo D.4 “</w:t>
      </w:r>
      <w:r w:rsidRPr="006730EA">
        <w:rPr>
          <w:rFonts w:eastAsia="Calibri" w:cs="Arial"/>
          <w:i/>
          <w:iCs/>
          <w:kern w:val="0"/>
          <w:szCs w:val="22"/>
          <w:lang w:bidi="ar-SA"/>
        </w:rPr>
        <w:t>Ispezioni e controlli</w:t>
      </w:r>
      <w:r w:rsidRPr="006730EA">
        <w:rPr>
          <w:rFonts w:eastAsia="Calibri" w:cs="Arial"/>
          <w:kern w:val="0"/>
          <w:szCs w:val="22"/>
          <w:lang w:bidi="ar-SA"/>
        </w:rPr>
        <w:t>” del bando, dovrà essere conservata presso la/e Sede/i del Partner beneficiario e resa disponibile e consultabile su richiesta di Regione Lombardia o di altri organi competenti, la seguente documentazione giustificativa:</w:t>
      </w:r>
    </w:p>
    <w:p w14:paraId="4FB9F73E" w14:textId="77777777" w:rsidR="009D4F86" w:rsidRPr="006730EA" w:rsidRDefault="009D4F86">
      <w:pPr>
        <w:pStyle w:val="Paragrafoelenco"/>
        <w:numPr>
          <w:ilvl w:val="0"/>
          <w:numId w:val="16"/>
        </w:numPr>
        <w:suppressAutoHyphens w:val="0"/>
        <w:autoSpaceDE/>
        <w:autoSpaceDN/>
        <w:textAlignment w:val="auto"/>
        <w:rPr>
          <w:rFonts w:eastAsia="Calibri" w:cs="Arial"/>
          <w:b/>
          <w:bCs/>
          <w:kern w:val="0"/>
          <w:szCs w:val="22"/>
          <w:lang w:bidi="ar-SA"/>
        </w:rPr>
      </w:pPr>
      <w:r w:rsidRPr="006730EA">
        <w:rPr>
          <w:rFonts w:eastAsia="Calibri" w:cs="Arial"/>
          <w:b/>
          <w:bCs/>
          <w:kern w:val="0"/>
          <w:szCs w:val="22"/>
          <w:lang w:bidi="ar-SA"/>
        </w:rPr>
        <w:t>per ciascun lavoratore rendicontato, la documentazione del Partner beneficiario (quale ad es. ordine di servizio, lettera di incarico) comprovante la formale assegnazione al Progetto di R&amp;S;</w:t>
      </w:r>
    </w:p>
    <w:p w14:paraId="481068B3" w14:textId="77777777" w:rsidR="005D3CF3" w:rsidRPr="006730EA" w:rsidRDefault="009D4F86">
      <w:pPr>
        <w:pStyle w:val="Paragrafoelenco"/>
        <w:numPr>
          <w:ilvl w:val="0"/>
          <w:numId w:val="16"/>
        </w:numPr>
        <w:suppressAutoHyphens w:val="0"/>
        <w:autoSpaceDE/>
        <w:autoSpaceDN/>
        <w:textAlignment w:val="auto"/>
        <w:rPr>
          <w:rFonts w:eastAsia="Calibri" w:cs="Arial"/>
          <w:b/>
          <w:bCs/>
          <w:kern w:val="0"/>
          <w:szCs w:val="22"/>
          <w:lang w:bidi="ar-SA"/>
        </w:rPr>
      </w:pPr>
      <w:r w:rsidRPr="006730EA">
        <w:rPr>
          <w:rFonts w:eastAsia="Calibri" w:cs="Arial"/>
          <w:b/>
          <w:bCs/>
          <w:kern w:val="0"/>
          <w:szCs w:val="22"/>
          <w:lang w:bidi="ar-SA"/>
        </w:rPr>
        <w:t xml:space="preserve">cedolino delle mensilità imputate (anche con importi oscurati) e/o Libro Unico del Lavoro relativo agli addetti o, se non disponibile per il personale con forme di collaborazione atipiche, copia del contratto che attesti la sussistenza del rapporto di lavoro, relativo a ciascuno dei lavoratori con indicazione dell’oggetto e della durata dell’incarico, delle attività da svolgere e delle modalità di esecuzione; </w:t>
      </w:r>
    </w:p>
    <w:p w14:paraId="78D4F049" w14:textId="77777777" w:rsidR="005D3CF3" w:rsidRPr="006730EA" w:rsidRDefault="009D4F86">
      <w:pPr>
        <w:pStyle w:val="Paragrafoelenco"/>
        <w:numPr>
          <w:ilvl w:val="0"/>
          <w:numId w:val="16"/>
        </w:numPr>
        <w:suppressAutoHyphens w:val="0"/>
        <w:autoSpaceDE/>
        <w:autoSpaceDN/>
        <w:textAlignment w:val="auto"/>
        <w:rPr>
          <w:rFonts w:eastAsia="Calibri" w:cs="Arial"/>
          <w:kern w:val="0"/>
          <w:szCs w:val="22"/>
          <w:lang w:bidi="ar-SA"/>
        </w:rPr>
      </w:pPr>
      <w:r w:rsidRPr="006730EA">
        <w:rPr>
          <w:rFonts w:eastAsia="Calibri" w:cs="Arial"/>
          <w:kern w:val="0"/>
          <w:szCs w:val="22"/>
          <w:lang w:bidi="ar-SA"/>
        </w:rPr>
        <w:t xml:space="preserve">per titolari, soci e amministratori, la delibera del CdA o atto analogo dalla quale risulti che l’incarico sia relativo ad attività direttamente connesse allo svolgimento dell'attività progettuale e la prestazione non sia riconducibile all’attività svolta ordinariamente; </w:t>
      </w:r>
    </w:p>
    <w:p w14:paraId="4549835F" w14:textId="77777777" w:rsidR="005D3CF3" w:rsidRPr="00390B10" w:rsidRDefault="009D4F86">
      <w:pPr>
        <w:pStyle w:val="Paragrafoelenco"/>
        <w:numPr>
          <w:ilvl w:val="0"/>
          <w:numId w:val="16"/>
        </w:numPr>
        <w:suppressAutoHyphens w:val="0"/>
        <w:autoSpaceDE/>
        <w:autoSpaceDN/>
        <w:textAlignment w:val="auto"/>
        <w:rPr>
          <w:rFonts w:eastAsia="Calibri" w:cs="Arial"/>
          <w:kern w:val="0"/>
          <w:szCs w:val="22"/>
          <w:u w:val="single"/>
          <w:lang w:bidi="ar-SA"/>
        </w:rPr>
      </w:pPr>
      <w:r w:rsidRPr="006730EA">
        <w:rPr>
          <w:rFonts w:eastAsia="Calibri" w:cs="Arial"/>
          <w:b/>
          <w:bCs/>
          <w:kern w:val="0"/>
          <w:szCs w:val="22"/>
          <w:lang w:bidi="ar-SA"/>
        </w:rPr>
        <w:lastRenderedPageBreak/>
        <w:t xml:space="preserve">per il personale qualificato messo a disposizione presso il Partner beneficiario da parte di altri Organismi di Ricerca o altre imprese: </w:t>
      </w:r>
      <w:r w:rsidRPr="006730EA">
        <w:rPr>
          <w:rFonts w:eastAsia="Calibri" w:cs="Arial"/>
          <w:b/>
          <w:bCs/>
          <w:kern w:val="0"/>
          <w:szCs w:val="22"/>
          <w:u w:val="single"/>
          <w:lang w:bidi="ar-SA"/>
        </w:rPr>
        <w:t xml:space="preserve">tutta la documentazione relativa alla messa a disposizione, compreso l’ordine di servizio, nonché le specifiche relative alle </w:t>
      </w:r>
      <w:r w:rsidRPr="00390B10">
        <w:rPr>
          <w:rFonts w:eastAsia="Calibri" w:cs="Arial"/>
          <w:b/>
          <w:bCs/>
          <w:kern w:val="0"/>
          <w:szCs w:val="22"/>
          <w:u w:val="single"/>
          <w:lang w:bidi="ar-SA"/>
        </w:rPr>
        <w:t>attività di Progetto di R&amp;S svolte ed alle mansioni tecnico/professionali e i giustificativi di spesa;</w:t>
      </w:r>
    </w:p>
    <w:p w14:paraId="62A29F6D" w14:textId="77777777" w:rsidR="005D3CF3" w:rsidRPr="00390B10" w:rsidRDefault="005D3CF3">
      <w:pPr>
        <w:pStyle w:val="Paragrafoelenco"/>
        <w:numPr>
          <w:ilvl w:val="0"/>
          <w:numId w:val="16"/>
        </w:numPr>
        <w:suppressAutoHyphens w:val="0"/>
        <w:autoSpaceDE/>
        <w:autoSpaceDN/>
        <w:textAlignment w:val="auto"/>
        <w:rPr>
          <w:rFonts w:eastAsia="Calibri" w:cs="Arial"/>
          <w:kern w:val="0"/>
          <w:szCs w:val="22"/>
          <w:u w:val="single"/>
          <w:lang w:bidi="ar-SA"/>
        </w:rPr>
      </w:pPr>
      <w:r w:rsidRPr="00390B10">
        <w:rPr>
          <w:szCs w:val="22"/>
        </w:rPr>
        <w:t>eventuali cartellini, fogli presenza, diario di laboratorio o altra documentazione, se disponibile, attestante le ore di presenza effettiva del personale;</w:t>
      </w:r>
    </w:p>
    <w:p w14:paraId="7B65F9B2" w14:textId="77777777" w:rsidR="005D3CF3" w:rsidRPr="00E5098D" w:rsidRDefault="005D3CF3">
      <w:pPr>
        <w:pStyle w:val="Paragrafoelenco"/>
        <w:numPr>
          <w:ilvl w:val="0"/>
          <w:numId w:val="16"/>
        </w:numPr>
        <w:suppressAutoHyphens w:val="0"/>
        <w:autoSpaceDE/>
        <w:autoSpaceDN/>
        <w:textAlignment w:val="auto"/>
        <w:rPr>
          <w:rFonts w:eastAsia="Calibri" w:cs="Arial"/>
          <w:kern w:val="0"/>
          <w:szCs w:val="22"/>
          <w:u w:val="single"/>
          <w:lang w:bidi="ar-SA"/>
        </w:rPr>
      </w:pPr>
      <w:r w:rsidRPr="00390B10">
        <w:rPr>
          <w:szCs w:val="22"/>
        </w:rPr>
        <w:t xml:space="preserve">per lavoratori in somministrazione: documentazione attestante il contratto di somministrazione con </w:t>
      </w:r>
      <w:r w:rsidRPr="00E5098D">
        <w:rPr>
          <w:szCs w:val="22"/>
        </w:rPr>
        <w:t>indicazione specifica dei soggetti rendicontati;</w:t>
      </w:r>
    </w:p>
    <w:p w14:paraId="52CBF90D" w14:textId="7EB793D0" w:rsidR="005D3CF3" w:rsidRPr="00E5098D" w:rsidRDefault="005D3CF3">
      <w:pPr>
        <w:pStyle w:val="Paragrafoelenco"/>
        <w:numPr>
          <w:ilvl w:val="0"/>
          <w:numId w:val="16"/>
        </w:numPr>
        <w:suppressAutoHyphens w:val="0"/>
        <w:autoSpaceDE/>
        <w:autoSpaceDN/>
        <w:textAlignment w:val="auto"/>
        <w:rPr>
          <w:rFonts w:eastAsia="Calibri" w:cs="Arial"/>
          <w:b/>
          <w:bCs/>
          <w:kern w:val="0"/>
          <w:szCs w:val="22"/>
          <w:lang w:bidi="ar-SA"/>
        </w:rPr>
      </w:pPr>
      <w:r w:rsidRPr="00E5098D">
        <w:rPr>
          <w:b/>
          <w:bCs/>
          <w:szCs w:val="22"/>
        </w:rPr>
        <w:t xml:space="preserve">timesheet giornalieri per ciascun lavoratore rendicontato, che riporti le ore giornalmente lavorate e imputate al Progetto di R&amp;S coerenti con i timesheet mensili caricati su </w:t>
      </w:r>
      <w:r w:rsidR="003A6BD5" w:rsidRPr="00E5098D">
        <w:rPr>
          <w:b/>
          <w:bCs/>
          <w:szCs w:val="22"/>
        </w:rPr>
        <w:t>Bandi e Servizi (</w:t>
      </w:r>
      <w:proofErr w:type="spellStart"/>
      <w:r w:rsidRPr="00E5098D">
        <w:rPr>
          <w:b/>
          <w:bCs/>
          <w:szCs w:val="22"/>
        </w:rPr>
        <w:t>BeS</w:t>
      </w:r>
      <w:proofErr w:type="spellEnd"/>
      <w:r w:rsidR="003A6BD5" w:rsidRPr="00E5098D">
        <w:rPr>
          <w:b/>
          <w:bCs/>
          <w:szCs w:val="22"/>
        </w:rPr>
        <w:t>)</w:t>
      </w:r>
      <w:r w:rsidRPr="00E5098D">
        <w:rPr>
          <w:b/>
          <w:bCs/>
          <w:szCs w:val="22"/>
        </w:rPr>
        <w:t xml:space="preserve"> in sede di rendicontazione delle spese.</w:t>
      </w:r>
    </w:p>
    <w:p w14:paraId="5B70AD00" w14:textId="2A403B1E" w:rsidR="0054099B" w:rsidRPr="00390B10" w:rsidRDefault="00CA0F00" w:rsidP="00643C8D">
      <w:pPr>
        <w:pStyle w:val="Titolo2"/>
      </w:pPr>
      <w:bookmarkStart w:id="101" w:name="_Toc230849006"/>
      <w:r w:rsidRPr="00E5098D">
        <w:t>Sono ammissibili alla voce “Spese di personale</w:t>
      </w:r>
      <w:r w:rsidRPr="00390B10">
        <w:t>” spese per attività di R&amp;S svolte da titolari, soci e amministratori dell’impresa Beneficiaria?</w:t>
      </w:r>
      <w:bookmarkEnd w:id="101"/>
    </w:p>
    <w:p w14:paraId="73E0EAE9" w14:textId="5545F365" w:rsidR="00CA0F00" w:rsidRPr="00390B10" w:rsidRDefault="00CA0F00" w:rsidP="00CA0F00">
      <w:pPr>
        <w:rPr>
          <w:lang w:bidi="ar-SA"/>
        </w:rPr>
      </w:pPr>
      <w:r w:rsidRPr="00390B10">
        <w:rPr>
          <w:lang w:bidi="ar-SA"/>
        </w:rPr>
        <w:t xml:space="preserve">Come indicato al paragrafo 3.1 Spese di personale delle Linee guida di attuazione sono ammissibili nella voce di costo “spese di personale” </w:t>
      </w:r>
      <w:r w:rsidRPr="00390B10">
        <w:rPr>
          <w:b/>
          <w:bCs/>
          <w:lang w:bidi="ar-SA"/>
        </w:rPr>
        <w:t> le spese di personale relative a ricercatori, tecnici e altro personale ausiliario, purché assegnati e impegnati nella realizzazione del Progetto di R&amp;S, relativamente anche a prestazioni straordinarie di titolari, soci e amministratori, previo incarico scritto e solo per le attività direttamente connesse allo svolgimento dell'attività progettuale, non riconducibili alle attività svolte in funzione di socio o amministratore del Partner beneficiario.</w:t>
      </w:r>
    </w:p>
    <w:p w14:paraId="16A0EF8C" w14:textId="67787964" w:rsidR="00CA0F00" w:rsidRPr="00390B10" w:rsidRDefault="00CA0F00" w:rsidP="00CA0F00">
      <w:pPr>
        <w:rPr>
          <w:lang w:bidi="ar-SA"/>
        </w:rPr>
      </w:pPr>
      <w:r w:rsidRPr="00390B10">
        <w:rPr>
          <w:lang w:bidi="ar-SA"/>
        </w:rPr>
        <w:t>I costi riferiti alle prestazioni dei titolari, soci e amministratori</w:t>
      </w:r>
      <w:r w:rsidR="00C77DE8">
        <w:rPr>
          <w:lang w:bidi="ar-SA"/>
        </w:rPr>
        <w:t xml:space="preserve">, non dipendenti, </w:t>
      </w:r>
      <w:r w:rsidRPr="00390B10">
        <w:rPr>
          <w:lang w:bidi="ar-SA"/>
        </w:rPr>
        <w:t>sono riconosciuti come spese di personale a condizione che:</w:t>
      </w:r>
    </w:p>
    <w:p w14:paraId="57C0A8B7" w14:textId="77777777" w:rsidR="00C77DE8" w:rsidRPr="00C77DE8" w:rsidRDefault="00C77DE8" w:rsidP="00C77DE8">
      <w:pPr>
        <w:pStyle w:val="Paragrafoelenco"/>
        <w:numPr>
          <w:ilvl w:val="0"/>
          <w:numId w:val="34"/>
        </w:numPr>
        <w:rPr>
          <w:lang w:bidi="ar-SA"/>
        </w:rPr>
      </w:pPr>
      <w:r w:rsidRPr="00C77DE8">
        <w:rPr>
          <w:lang w:bidi="ar-SA"/>
        </w:rPr>
        <w:t xml:space="preserve">la prestazione afferente al Progetto di R&amp;S sia formalizzata tramite uno specifico incarico almeno contestuale all’inizio della prestazione; </w:t>
      </w:r>
    </w:p>
    <w:p w14:paraId="151564CD" w14:textId="77777777" w:rsidR="00C77DE8" w:rsidRPr="00C77DE8" w:rsidRDefault="00C77DE8" w:rsidP="00C77DE8">
      <w:pPr>
        <w:pStyle w:val="Paragrafoelenco"/>
        <w:numPr>
          <w:ilvl w:val="0"/>
          <w:numId w:val="34"/>
        </w:numPr>
        <w:rPr>
          <w:lang w:bidi="ar-SA"/>
        </w:rPr>
      </w:pPr>
      <w:r w:rsidRPr="00C77DE8">
        <w:rPr>
          <w:lang w:bidi="ar-SA"/>
        </w:rPr>
        <w:t xml:space="preserve">l’incarico precisi la durata dell’incarico stesso, il tempo dedicato al Progetto di R&amp;S, il luogo di esecuzione e il compenso per le ore lavorate nell’ambito del Progetto di R&amp;S; </w:t>
      </w:r>
    </w:p>
    <w:p w14:paraId="70C8CAA9" w14:textId="77777777" w:rsidR="00C77DE8" w:rsidRPr="00C77DE8" w:rsidRDefault="00C77DE8" w:rsidP="00C77DE8">
      <w:pPr>
        <w:pStyle w:val="Paragrafoelenco"/>
        <w:numPr>
          <w:ilvl w:val="0"/>
          <w:numId w:val="34"/>
        </w:numPr>
        <w:rPr>
          <w:lang w:bidi="ar-SA"/>
        </w:rPr>
      </w:pPr>
      <w:r w:rsidRPr="00C77DE8">
        <w:rPr>
          <w:lang w:bidi="ar-SA"/>
        </w:rPr>
        <w:t xml:space="preserve">l'incarico sia stato preventivamente deliberato dal Consiglio di Amministrazione o altro organo equiparato e comunque conferito nel rispetto delle norme statutarie interne (delibera del Consiglio di Amministrazione o altro atto analogo); </w:t>
      </w:r>
    </w:p>
    <w:p w14:paraId="6213AC74" w14:textId="77777777" w:rsidR="00C77DE8" w:rsidRPr="00C77DE8" w:rsidRDefault="00C77DE8" w:rsidP="00C77DE8">
      <w:pPr>
        <w:pStyle w:val="Paragrafoelenco"/>
        <w:numPr>
          <w:ilvl w:val="0"/>
          <w:numId w:val="34"/>
        </w:numPr>
        <w:rPr>
          <w:lang w:bidi="ar-SA"/>
        </w:rPr>
      </w:pPr>
      <w:r w:rsidRPr="00C77DE8">
        <w:rPr>
          <w:lang w:bidi="ar-SA"/>
        </w:rPr>
        <w:t xml:space="preserve">le attività svolte nel Progetto di R&amp;S risultino diverse e straordinarie rispetto a quanto svolto normalmente nel contesto degli apporti professionali, aziendali previsti a livello statutario per le cariche rivestite; </w:t>
      </w:r>
    </w:p>
    <w:p w14:paraId="27CBD01C" w14:textId="77777777" w:rsidR="00C77DE8" w:rsidRPr="00C77DE8" w:rsidRDefault="00C77DE8" w:rsidP="00C77DE8">
      <w:pPr>
        <w:pStyle w:val="Paragrafoelenco"/>
        <w:numPr>
          <w:ilvl w:val="0"/>
          <w:numId w:val="34"/>
        </w:numPr>
        <w:rPr>
          <w:lang w:bidi="ar-SA"/>
        </w:rPr>
      </w:pPr>
      <w:r w:rsidRPr="00C77DE8">
        <w:rPr>
          <w:lang w:bidi="ar-SA"/>
        </w:rPr>
        <w:t>sia sempre possibile verificare il rispetto dei requisiti di rendicontazione richiesti per tale voce di spesa (</w:t>
      </w:r>
      <w:proofErr w:type="spellStart"/>
      <w:r w:rsidRPr="00C77DE8">
        <w:rPr>
          <w:lang w:bidi="ar-SA"/>
        </w:rPr>
        <w:t>timesheet</w:t>
      </w:r>
      <w:proofErr w:type="spellEnd"/>
      <w:r w:rsidRPr="00C77DE8">
        <w:rPr>
          <w:lang w:bidi="ar-SA"/>
        </w:rPr>
        <w:t xml:space="preserve">, fogli presenza, </w:t>
      </w:r>
      <w:proofErr w:type="spellStart"/>
      <w:r w:rsidRPr="00C77DE8">
        <w:rPr>
          <w:lang w:bidi="ar-SA"/>
        </w:rPr>
        <w:t>ecc</w:t>
      </w:r>
      <w:proofErr w:type="spellEnd"/>
      <w:r w:rsidRPr="00C77DE8">
        <w:rPr>
          <w:lang w:bidi="ar-SA"/>
        </w:rPr>
        <w:t xml:space="preserve">…); </w:t>
      </w:r>
    </w:p>
    <w:p w14:paraId="50FB8036" w14:textId="77973FC8" w:rsidR="00C77DE8" w:rsidRDefault="00C77DE8" w:rsidP="00C77DE8">
      <w:pPr>
        <w:pStyle w:val="Paragrafoelenco"/>
        <w:numPr>
          <w:ilvl w:val="0"/>
          <w:numId w:val="34"/>
        </w:numPr>
        <w:rPr>
          <w:lang w:bidi="ar-SA"/>
        </w:rPr>
      </w:pPr>
      <w:r w:rsidRPr="00C77DE8">
        <w:rPr>
          <w:lang w:bidi="ar-SA"/>
        </w:rPr>
        <w:t>l’incarico sia coerente con il possesso di titoli professionali o giustificato da adeguata esperienza professionale rispetto all’attività finanziata.</w:t>
      </w:r>
    </w:p>
    <w:p w14:paraId="692B4C1F" w14:textId="6F4884C0" w:rsidR="00C77DE8" w:rsidRPr="00C77DE8" w:rsidRDefault="00C77DE8" w:rsidP="00C77DE8">
      <w:pPr>
        <w:rPr>
          <w:lang w:bidi="ar-SA"/>
        </w:rPr>
      </w:pPr>
      <w:r w:rsidRPr="00C77DE8">
        <w:rPr>
          <w:lang w:bidi="ar-SA"/>
        </w:rPr>
        <w:t>Per i titolari, soci e amministratori che lavorano al Progetto di R&amp;S in qualità di lavoratori dipendenti vale quanto esplicitato per i lavoratori dipendenti</w:t>
      </w:r>
      <w:r>
        <w:rPr>
          <w:lang w:bidi="ar-SA"/>
        </w:rPr>
        <w:t>.</w:t>
      </w:r>
    </w:p>
    <w:p w14:paraId="1503A399" w14:textId="4A2B2A25" w:rsidR="00CA0F00" w:rsidRPr="00390B10" w:rsidRDefault="00CA0F00" w:rsidP="00CA0F00">
      <w:pPr>
        <w:rPr>
          <w:lang w:bidi="ar-SA"/>
        </w:rPr>
      </w:pPr>
      <w:r w:rsidRPr="00390B10">
        <w:rPr>
          <w:lang w:bidi="ar-SA"/>
        </w:rPr>
        <w:t>Si precisa, infine, che in questa voce non possono essere imputati costi riferiti a ricerca contrattuale nonché costi per i servizi di consulenza e servizi equivalenti.</w:t>
      </w:r>
    </w:p>
    <w:p w14:paraId="619D7323" w14:textId="00AB9264" w:rsidR="005B3FCA" w:rsidRPr="00390B10" w:rsidRDefault="005B3FCA" w:rsidP="005B3FCA">
      <w:pPr>
        <w:pStyle w:val="Titolo2"/>
      </w:pPr>
      <w:bookmarkStart w:id="102" w:name="_Toc230849007"/>
      <w:r w:rsidRPr="00390B10">
        <w:lastRenderedPageBreak/>
        <w:t>Sono ammissibili tra le spese di personale i costi per le prestazioni straordinarie di titolari/soci/amministratori - non dipendenti - del partner (par. 3.1, comma 2, lett. e</w:t>
      </w:r>
      <w:r w:rsidR="00BD595E" w:rsidRPr="00390B10">
        <w:t xml:space="preserve"> delle Linee guida di attuazione</w:t>
      </w:r>
      <w:r w:rsidRPr="00390B10">
        <w:t>), impiegati nelle attività di ricerca industriale e sviluppo sperimentale?</w:t>
      </w:r>
      <w:bookmarkEnd w:id="102"/>
    </w:p>
    <w:p w14:paraId="7057010B" w14:textId="77777777" w:rsidR="005B3FCA" w:rsidRPr="00390B10" w:rsidRDefault="005B3FCA" w:rsidP="005B3FCA">
      <w:pPr>
        <w:suppressAutoHyphens w:val="0"/>
        <w:autoSpaceDE/>
        <w:autoSpaceDN/>
        <w:spacing w:before="0" w:after="0" w:line="259" w:lineRule="auto"/>
        <w:textAlignment w:val="auto"/>
        <w:rPr>
          <w:rFonts w:ascii="Aptos" w:eastAsia="Aptos" w:hAnsi="Aptos" w:cs="Times New Roman"/>
          <w:b/>
          <w:bCs/>
          <w:kern w:val="2"/>
          <w:sz w:val="16"/>
          <w:szCs w:val="16"/>
          <w:lang w:eastAsia="en-US" w:bidi="ar-SA"/>
          <w14:ligatures w14:val="standardContextual"/>
        </w:rPr>
      </w:pPr>
    </w:p>
    <w:p w14:paraId="54D00273" w14:textId="2470A304" w:rsidR="005B3FCA" w:rsidRPr="00390B10" w:rsidRDefault="005B3FCA" w:rsidP="005B3FCA">
      <w:pPr>
        <w:suppressAutoHyphens w:val="0"/>
        <w:autoSpaceDE/>
        <w:autoSpaceDN/>
        <w:spacing w:before="0" w:after="0" w:line="259" w:lineRule="auto"/>
        <w:textAlignment w:val="auto"/>
        <w:rPr>
          <w:rFonts w:eastAsia="Aptos" w:cs="Arial"/>
          <w:b/>
          <w:bCs/>
          <w:i/>
          <w:iCs/>
          <w:kern w:val="2"/>
          <w:szCs w:val="22"/>
          <w:lang w:eastAsia="en-US" w:bidi="ar-SA"/>
          <w14:ligatures w14:val="standardContextual"/>
        </w:rPr>
      </w:pPr>
      <w:r w:rsidRPr="00390B10">
        <w:rPr>
          <w:rFonts w:eastAsia="Aptos" w:cs="Arial"/>
          <w:kern w:val="2"/>
          <w:szCs w:val="22"/>
          <w:lang w:eastAsia="en-US" w:bidi="ar-SA"/>
          <w14:ligatures w14:val="standardContextual"/>
        </w:rPr>
        <w:t xml:space="preserve">Come indicato </w:t>
      </w:r>
      <w:r w:rsidRPr="00E5098D">
        <w:rPr>
          <w:rFonts w:eastAsia="Aptos" w:cs="Arial"/>
          <w:b/>
          <w:bCs/>
          <w:kern w:val="2"/>
          <w:szCs w:val="22"/>
          <w:lang w:eastAsia="en-US" w:bidi="ar-SA"/>
          <w14:ligatures w14:val="standardContextual"/>
        </w:rPr>
        <w:t>al paragrafo 3.1 Spese di personale delle “Linee guida di attuazione” del Bando “</w:t>
      </w:r>
      <w:r w:rsidRPr="00E5098D">
        <w:rPr>
          <w:rFonts w:eastAsia="Aptos" w:cs="Arial"/>
          <w:b/>
          <w:bCs/>
          <w:i/>
          <w:iCs/>
          <w:kern w:val="2"/>
          <w:szCs w:val="22"/>
          <w:lang w:eastAsia="en-US" w:bidi="ar-SA"/>
          <w14:ligatures w14:val="standardContextual"/>
        </w:rPr>
        <w:t>Collabora&amp;Innova</w:t>
      </w:r>
      <w:r w:rsidR="008C7710" w:rsidRPr="00E5098D">
        <w:rPr>
          <w:rFonts w:eastAsia="Aptos" w:cs="Arial"/>
          <w:b/>
          <w:bCs/>
          <w:i/>
          <w:iCs/>
          <w:kern w:val="2"/>
          <w:szCs w:val="22"/>
          <w:lang w:eastAsia="en-US" w:bidi="ar-SA"/>
          <w14:ligatures w14:val="standardContextual"/>
        </w:rPr>
        <w:t xml:space="preserve"> – seconda edizione</w:t>
      </w:r>
      <w:r w:rsidRPr="00E5098D">
        <w:rPr>
          <w:rFonts w:eastAsia="Aptos" w:cs="Arial"/>
          <w:kern w:val="2"/>
          <w:szCs w:val="22"/>
          <w:lang w:eastAsia="en-US" w:bidi="ar-SA"/>
          <w14:ligatures w14:val="standardContextual"/>
        </w:rPr>
        <w:t xml:space="preserve">” </w:t>
      </w:r>
      <w:r w:rsidRPr="00E5098D">
        <w:rPr>
          <w:rFonts w:eastAsia="Aptos" w:cs="Arial"/>
          <w:i/>
          <w:iCs/>
          <w:kern w:val="2"/>
          <w:szCs w:val="22"/>
          <w:lang w:eastAsia="en-US" w:bidi="ar-SA"/>
          <w14:ligatures w14:val="standardContextual"/>
        </w:rPr>
        <w:t xml:space="preserve">sono ammissibili nella voce di costo “spese di personale” </w:t>
      </w:r>
      <w:r w:rsidRPr="00E5098D">
        <w:rPr>
          <w:rFonts w:eastAsia="Aptos" w:cs="Arial"/>
          <w:b/>
          <w:bCs/>
          <w:i/>
          <w:iCs/>
          <w:kern w:val="2"/>
          <w:szCs w:val="22"/>
          <w:lang w:eastAsia="en-US" w:bidi="ar-SA"/>
          <w14:ligatures w14:val="standardContextual"/>
        </w:rPr>
        <w:t>le spese di personale relative a ricercatori, tecnici e altro personale ausiliario, purché assegnati e impegnati nella realizzazione</w:t>
      </w:r>
      <w:r w:rsidRPr="00390B10">
        <w:rPr>
          <w:rFonts w:eastAsia="Aptos" w:cs="Arial"/>
          <w:b/>
          <w:bCs/>
          <w:i/>
          <w:iCs/>
          <w:kern w:val="2"/>
          <w:szCs w:val="22"/>
          <w:lang w:eastAsia="en-US" w:bidi="ar-SA"/>
          <w14:ligatures w14:val="standardContextual"/>
        </w:rPr>
        <w:t xml:space="preserve"> del Progetto di R&amp;S, comprese le prestazioni straordinarie di titolari, soci e amministratori, previo incarico scritto e solo per le attività direttamente connesse allo svolgimento dell'attività progettuale, non riconducibili alle attività svolte in funzione di socio o amministratore del Partner beneficiario.</w:t>
      </w:r>
    </w:p>
    <w:p w14:paraId="5AF41113" w14:textId="6315677A" w:rsidR="00C77DE8" w:rsidRPr="00C77DE8" w:rsidRDefault="00C77DE8" w:rsidP="00C77DE8">
      <w:p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Pr>
          <w:rFonts w:eastAsia="Aptos" w:cs="Arial"/>
          <w:b/>
          <w:bCs/>
          <w:i/>
          <w:iCs/>
          <w:kern w:val="2"/>
          <w:szCs w:val="22"/>
          <w:lang w:eastAsia="en-US" w:bidi="ar-SA"/>
          <w14:ligatures w14:val="standardContextual"/>
        </w:rPr>
        <w:t>Sono ammissibili i</w:t>
      </w:r>
      <w:r w:rsidR="005B3FCA" w:rsidRPr="00390B10">
        <w:rPr>
          <w:rFonts w:eastAsia="Aptos" w:cs="Arial"/>
          <w:b/>
          <w:bCs/>
          <w:i/>
          <w:iCs/>
          <w:kern w:val="2"/>
          <w:szCs w:val="22"/>
          <w:lang w:eastAsia="en-US" w:bidi="ar-SA"/>
          <w14:ligatures w14:val="standardContextual"/>
        </w:rPr>
        <w:t xml:space="preserve"> costi riferiti alle prestazioni </w:t>
      </w:r>
      <w:r w:rsidRPr="00C77DE8">
        <w:rPr>
          <w:rFonts w:eastAsia="Aptos" w:cs="Arial"/>
          <w:b/>
          <w:bCs/>
          <w:i/>
          <w:iCs/>
          <w:kern w:val="2"/>
          <w:szCs w:val="22"/>
          <w:lang w:eastAsia="en-US" w:bidi="ar-SA"/>
          <w14:ligatures w14:val="standardContextual"/>
        </w:rPr>
        <w:t>straordinarie di titolari, soci e amministratori</w:t>
      </w:r>
      <w:r w:rsidRPr="00C77DE8">
        <w:rPr>
          <w:rFonts w:eastAsia="Aptos" w:cs="Arial"/>
          <w:i/>
          <w:iCs/>
          <w:kern w:val="2"/>
          <w:szCs w:val="22"/>
          <w:lang w:eastAsia="en-US" w:bidi="ar-SA"/>
          <w14:ligatures w14:val="standardContextual"/>
        </w:rPr>
        <w:t xml:space="preserve">, con contratto subordinato non dipendenti, previo incarico scritto e solo per le attività direttamente connesse allo svolgimento dell'attività progettuale, non riconducibili alle attività svolte in funzione di socio o amministratore del Partner beneficiario. </w:t>
      </w:r>
    </w:p>
    <w:p w14:paraId="603FF1A6" w14:textId="472F8E0F" w:rsidR="00C77DE8" w:rsidRPr="00C77DE8" w:rsidRDefault="00C77DE8" w:rsidP="00C77DE8">
      <w:p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C77DE8">
        <w:rPr>
          <w:rFonts w:eastAsia="Aptos" w:cs="Arial"/>
          <w:i/>
          <w:iCs/>
          <w:kern w:val="2"/>
          <w:szCs w:val="22"/>
          <w:lang w:eastAsia="en-US" w:bidi="ar-SA"/>
          <w14:ligatures w14:val="standardContextual"/>
        </w:rPr>
        <w:t>I costi riferiti alle prestazioni dei titolari, soci e amministratori sono riconosciuti come spese di personale a condizione che:</w:t>
      </w:r>
    </w:p>
    <w:p w14:paraId="10264ECA" w14:textId="77777777" w:rsidR="00C77DE8" w:rsidRPr="00C77DE8" w:rsidRDefault="00C77DE8" w:rsidP="00C77DE8">
      <w:pPr>
        <w:numPr>
          <w:ilvl w:val="0"/>
          <w:numId w:val="26"/>
        </w:num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C77DE8">
        <w:rPr>
          <w:rFonts w:eastAsia="Aptos" w:cs="Arial"/>
          <w:i/>
          <w:iCs/>
          <w:kern w:val="2"/>
          <w:szCs w:val="22"/>
          <w:lang w:eastAsia="en-US" w:bidi="ar-SA"/>
          <w14:ligatures w14:val="standardContextual"/>
        </w:rPr>
        <w:t xml:space="preserve">la prestazione afferente al Progetto di R&amp;S sia formalizzata tramite uno specifico incarico almeno contestuale all’inizio della prestazione; </w:t>
      </w:r>
    </w:p>
    <w:p w14:paraId="28A95AEC" w14:textId="77777777" w:rsidR="00C77DE8" w:rsidRPr="00C77DE8" w:rsidRDefault="00C77DE8" w:rsidP="00C77DE8">
      <w:pPr>
        <w:numPr>
          <w:ilvl w:val="0"/>
          <w:numId w:val="26"/>
        </w:num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C77DE8">
        <w:rPr>
          <w:rFonts w:eastAsia="Aptos" w:cs="Arial"/>
          <w:i/>
          <w:iCs/>
          <w:kern w:val="2"/>
          <w:szCs w:val="22"/>
          <w:lang w:eastAsia="en-US" w:bidi="ar-SA"/>
          <w14:ligatures w14:val="standardContextual"/>
        </w:rPr>
        <w:t xml:space="preserve">l’incarico precisi la durata dell’incarico stesso, il tempo dedicato al Progetto di R&amp;S, il luogo di esecuzione e il compenso per le ore lavorate nell’ambito del Progetto di R&amp;S; </w:t>
      </w:r>
    </w:p>
    <w:p w14:paraId="0411EAC7" w14:textId="77777777" w:rsidR="00C77DE8" w:rsidRPr="00C77DE8" w:rsidRDefault="00C77DE8" w:rsidP="00C77DE8">
      <w:pPr>
        <w:numPr>
          <w:ilvl w:val="0"/>
          <w:numId w:val="26"/>
        </w:num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C77DE8">
        <w:rPr>
          <w:rFonts w:eastAsia="Aptos" w:cs="Arial"/>
          <w:i/>
          <w:iCs/>
          <w:kern w:val="2"/>
          <w:szCs w:val="22"/>
          <w:lang w:eastAsia="en-US" w:bidi="ar-SA"/>
          <w14:ligatures w14:val="standardContextual"/>
        </w:rPr>
        <w:t xml:space="preserve">l'incarico sia stato preventivamente deliberato dal Consiglio di Amministrazione o altro organo equiparato e comunque conferito nel rispetto delle norme statutarie interne (delibera del Consiglio di Amministrazione o altro atto analogo); </w:t>
      </w:r>
    </w:p>
    <w:p w14:paraId="3E687C01" w14:textId="77777777" w:rsidR="00C77DE8" w:rsidRPr="00C77DE8" w:rsidRDefault="00C77DE8" w:rsidP="00C77DE8">
      <w:pPr>
        <w:numPr>
          <w:ilvl w:val="0"/>
          <w:numId w:val="26"/>
        </w:num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C77DE8">
        <w:rPr>
          <w:rFonts w:eastAsia="Aptos" w:cs="Arial"/>
          <w:i/>
          <w:iCs/>
          <w:kern w:val="2"/>
          <w:szCs w:val="22"/>
          <w:lang w:eastAsia="en-US" w:bidi="ar-SA"/>
          <w14:ligatures w14:val="standardContextual"/>
        </w:rPr>
        <w:t xml:space="preserve">le attività svolte nel Progetto di R&amp;S risultino diverse e straordinarie rispetto a quanto svolto normalmente nel contesto degli apporti professionali, aziendali previsti a livello statutario per le cariche rivestite; </w:t>
      </w:r>
    </w:p>
    <w:p w14:paraId="496A168B" w14:textId="77777777" w:rsidR="00C77DE8" w:rsidRPr="00C77DE8" w:rsidRDefault="00C77DE8" w:rsidP="00C77DE8">
      <w:pPr>
        <w:numPr>
          <w:ilvl w:val="0"/>
          <w:numId w:val="26"/>
        </w:num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C77DE8">
        <w:rPr>
          <w:rFonts w:eastAsia="Aptos" w:cs="Arial"/>
          <w:i/>
          <w:iCs/>
          <w:kern w:val="2"/>
          <w:szCs w:val="22"/>
          <w:lang w:eastAsia="en-US" w:bidi="ar-SA"/>
          <w14:ligatures w14:val="standardContextual"/>
        </w:rPr>
        <w:t>sia sempre possibile verificare il rispetto dei requisiti di rendicontazione richiesti per tale voce di spesa (</w:t>
      </w:r>
      <w:proofErr w:type="spellStart"/>
      <w:r w:rsidRPr="00C77DE8">
        <w:rPr>
          <w:rFonts w:eastAsia="Aptos" w:cs="Arial"/>
          <w:i/>
          <w:iCs/>
          <w:kern w:val="2"/>
          <w:szCs w:val="22"/>
          <w:lang w:eastAsia="en-US" w:bidi="ar-SA"/>
          <w14:ligatures w14:val="standardContextual"/>
        </w:rPr>
        <w:t>timesheet</w:t>
      </w:r>
      <w:proofErr w:type="spellEnd"/>
      <w:r w:rsidRPr="00C77DE8">
        <w:rPr>
          <w:rFonts w:eastAsia="Aptos" w:cs="Arial"/>
          <w:i/>
          <w:iCs/>
          <w:kern w:val="2"/>
          <w:szCs w:val="22"/>
          <w:lang w:eastAsia="en-US" w:bidi="ar-SA"/>
          <w14:ligatures w14:val="standardContextual"/>
        </w:rPr>
        <w:t xml:space="preserve">, fogli presenza, </w:t>
      </w:r>
      <w:proofErr w:type="spellStart"/>
      <w:r w:rsidRPr="00C77DE8">
        <w:rPr>
          <w:rFonts w:eastAsia="Aptos" w:cs="Arial"/>
          <w:i/>
          <w:iCs/>
          <w:kern w:val="2"/>
          <w:szCs w:val="22"/>
          <w:lang w:eastAsia="en-US" w:bidi="ar-SA"/>
          <w14:ligatures w14:val="standardContextual"/>
        </w:rPr>
        <w:t>ecc</w:t>
      </w:r>
      <w:proofErr w:type="spellEnd"/>
      <w:r w:rsidRPr="00C77DE8">
        <w:rPr>
          <w:rFonts w:eastAsia="Aptos" w:cs="Arial"/>
          <w:i/>
          <w:iCs/>
          <w:kern w:val="2"/>
          <w:szCs w:val="22"/>
          <w:lang w:eastAsia="en-US" w:bidi="ar-SA"/>
          <w14:ligatures w14:val="standardContextual"/>
        </w:rPr>
        <w:t xml:space="preserve">…); </w:t>
      </w:r>
    </w:p>
    <w:p w14:paraId="05EFA6B8" w14:textId="77777777" w:rsidR="00C77DE8" w:rsidRPr="00C77DE8" w:rsidRDefault="00C77DE8" w:rsidP="00C77DE8">
      <w:pPr>
        <w:numPr>
          <w:ilvl w:val="0"/>
          <w:numId w:val="26"/>
        </w:num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C77DE8">
        <w:rPr>
          <w:rFonts w:eastAsia="Aptos" w:cs="Arial"/>
          <w:i/>
          <w:iCs/>
          <w:kern w:val="2"/>
          <w:szCs w:val="22"/>
          <w:lang w:eastAsia="en-US" w:bidi="ar-SA"/>
          <w14:ligatures w14:val="standardContextual"/>
        </w:rPr>
        <w:t xml:space="preserve">l’incarico sia coerente con il possesso di titoli professionali o giustificato da adeguata esperienza professionale rispetto all’attività finanziata. </w:t>
      </w:r>
    </w:p>
    <w:p w14:paraId="2FCE15A0" w14:textId="55DB9A9D" w:rsidR="005B3FCA" w:rsidRPr="00390B10" w:rsidRDefault="005B3FCA" w:rsidP="00C77DE8">
      <w:pPr>
        <w:suppressAutoHyphens w:val="0"/>
        <w:autoSpaceDE/>
        <w:autoSpaceDN/>
        <w:spacing w:before="0" w:after="0" w:line="259" w:lineRule="auto"/>
        <w:textAlignment w:val="auto"/>
        <w:rPr>
          <w:rFonts w:eastAsia="Aptos" w:cs="Arial"/>
          <w:i/>
          <w:iCs/>
          <w:kern w:val="2"/>
          <w:szCs w:val="22"/>
          <w:lang w:eastAsia="en-US" w:bidi="ar-SA"/>
          <w14:ligatures w14:val="standardContextual"/>
        </w:rPr>
      </w:pPr>
      <w:r w:rsidRPr="00390B10">
        <w:rPr>
          <w:rFonts w:eastAsia="Aptos" w:cs="Arial"/>
          <w:i/>
          <w:iCs/>
          <w:kern w:val="2"/>
          <w:szCs w:val="22"/>
          <w:lang w:eastAsia="en-US" w:bidi="ar-SA"/>
          <w14:ligatures w14:val="standardContextual"/>
        </w:rPr>
        <w:t>Si precisa, infine, che in questa voce non possono essere imputati costi riferiti a ricerca contrattuale nonché costi per i servizi di consulenza e servizi equivalenti.”</w:t>
      </w:r>
    </w:p>
    <w:p w14:paraId="1671C941" w14:textId="77777777" w:rsidR="005B3FCA" w:rsidRPr="00390B10" w:rsidRDefault="005B3FCA" w:rsidP="005B3FCA">
      <w:pPr>
        <w:suppressAutoHyphens w:val="0"/>
        <w:autoSpaceDE/>
        <w:autoSpaceDN/>
        <w:spacing w:before="0" w:after="0" w:line="259" w:lineRule="auto"/>
        <w:textAlignment w:val="auto"/>
        <w:rPr>
          <w:rFonts w:eastAsia="Aptos" w:cs="Arial"/>
          <w:b/>
          <w:bCs/>
          <w:kern w:val="2"/>
          <w:szCs w:val="22"/>
          <w:lang w:eastAsia="en-US" w:bidi="ar-SA"/>
          <w14:ligatures w14:val="standardContextual"/>
        </w:rPr>
      </w:pPr>
      <w:r w:rsidRPr="00390B10">
        <w:rPr>
          <w:rFonts w:eastAsia="Aptos" w:cs="Arial"/>
          <w:b/>
          <w:bCs/>
          <w:kern w:val="2"/>
          <w:szCs w:val="22"/>
          <w:lang w:eastAsia="en-US" w:bidi="ar-SA"/>
          <w14:ligatures w14:val="standardContextual"/>
        </w:rPr>
        <w:t xml:space="preserve">Con riferimento a quanto indicato al paragrafo 3.1, comma 2, lettera f) punto 2 e punto 4 si precisa che nella redazione dell’incarico, per l’eleggibilità e riconoscibilità delle spese, deve essere presente l’indicazione specifica della durata dell’incarico - che deve essere ricompresa nella durata di vigenza del progetto - la quantificazione delle ore stimate dedicate al Progetto di R&amp;S con la descrizione delle attività di progetto da svolgere e l’importo del compenso riferito alle specifiche attività del Progetto di R&amp;S, comunque straordinarie rispetto all’attività ordinaria svolta come amministratore. L’importo del compenso per attività di R&amp;S del progetto deve essere distinto dall’importo dei compensi percepiti per l’esercizio dell’attività ordinaria in qualità di amministratore. </w:t>
      </w:r>
    </w:p>
    <w:p w14:paraId="1020562C" w14:textId="5218A4A9" w:rsidR="005B3FCA" w:rsidRPr="00390B10" w:rsidRDefault="005B3FCA" w:rsidP="005B3FCA">
      <w:pPr>
        <w:suppressAutoHyphens w:val="0"/>
        <w:autoSpaceDE/>
        <w:autoSpaceDN/>
        <w:spacing w:before="0" w:after="0" w:line="259" w:lineRule="auto"/>
        <w:textAlignment w:val="auto"/>
        <w:rPr>
          <w:rFonts w:eastAsia="Aptos" w:cs="Arial"/>
          <w:b/>
          <w:bCs/>
          <w:kern w:val="2"/>
          <w:szCs w:val="22"/>
          <w:lang w:eastAsia="en-US" w:bidi="ar-SA"/>
          <w14:ligatures w14:val="standardContextual"/>
        </w:rPr>
      </w:pPr>
      <w:r w:rsidRPr="00390B10">
        <w:rPr>
          <w:rFonts w:eastAsia="Aptos" w:cs="Arial"/>
          <w:kern w:val="2"/>
          <w:szCs w:val="22"/>
          <w:lang w:eastAsia="en-US" w:bidi="ar-SA"/>
          <w14:ligatures w14:val="standardContextual"/>
        </w:rPr>
        <w:t xml:space="preserve">Ai fini di eventuali controlli, dovrà essere conservata </w:t>
      </w:r>
      <w:r w:rsidRPr="00390B10">
        <w:rPr>
          <w:rFonts w:eastAsia="Aptos" w:cs="Arial"/>
          <w:b/>
          <w:bCs/>
          <w:kern w:val="2"/>
          <w:szCs w:val="22"/>
          <w:lang w:eastAsia="en-US" w:bidi="ar-SA"/>
          <w14:ligatures w14:val="standardContextual"/>
        </w:rPr>
        <w:t>la documentazione probatoria giustificativa</w:t>
      </w:r>
      <w:r w:rsidRPr="00390B10">
        <w:rPr>
          <w:rFonts w:eastAsia="Aptos" w:cs="Arial"/>
          <w:kern w:val="2"/>
          <w:szCs w:val="22"/>
          <w:lang w:eastAsia="en-US" w:bidi="ar-SA"/>
          <w14:ligatures w14:val="standardContextual"/>
        </w:rPr>
        <w:t xml:space="preserve"> idonea a dimostrare</w:t>
      </w:r>
      <w:r w:rsidRPr="00390B10">
        <w:rPr>
          <w:rFonts w:eastAsia="Aptos" w:cs="Arial"/>
          <w:b/>
          <w:bCs/>
          <w:kern w:val="2"/>
          <w:szCs w:val="22"/>
          <w:lang w:eastAsia="en-US" w:bidi="ar-SA"/>
          <w14:ligatures w14:val="standardContextual"/>
        </w:rPr>
        <w:t xml:space="preserve"> l’effettiva esecuzione di attività straordinaria nell’ambito del progetto di R&amp;S ammesso e comprovante le ore di attività di R&amp;S attestate dai timesheet rendicontati dall’amministratore come ricercatore/addetto alla ricerca, ecc. nell’ambito del progetto ammesso </w:t>
      </w:r>
      <w:r w:rsidRPr="00390B10">
        <w:rPr>
          <w:rFonts w:eastAsia="Aptos" w:cs="Arial"/>
          <w:kern w:val="2"/>
          <w:szCs w:val="22"/>
          <w:lang w:eastAsia="en-US" w:bidi="ar-SA"/>
          <w14:ligatures w14:val="standardContextual"/>
        </w:rPr>
        <w:t>distinte</w:t>
      </w:r>
      <w:r w:rsidRPr="00390B10">
        <w:rPr>
          <w:rFonts w:eastAsia="Aptos" w:cs="Arial"/>
          <w:b/>
          <w:bCs/>
          <w:kern w:val="2"/>
          <w:szCs w:val="22"/>
          <w:lang w:eastAsia="en-US" w:bidi="ar-SA"/>
          <w14:ligatures w14:val="standardContextual"/>
        </w:rPr>
        <w:t xml:space="preserve"> dalle ore svolte come mero amministratore - per le quali è previsto un compenso ordinario</w:t>
      </w:r>
      <w:r w:rsidRPr="00390B10">
        <w:rPr>
          <w:rFonts w:eastAsia="Aptos" w:cs="Arial"/>
          <w:kern w:val="2"/>
          <w:szCs w:val="22"/>
          <w:lang w:eastAsia="en-US" w:bidi="ar-SA"/>
          <w14:ligatures w14:val="standardContextual"/>
        </w:rPr>
        <w:t xml:space="preserve">. </w:t>
      </w:r>
      <w:r w:rsidRPr="00390B10">
        <w:rPr>
          <w:rFonts w:eastAsia="Aptos" w:cs="Arial"/>
          <w:b/>
          <w:bCs/>
          <w:kern w:val="2"/>
          <w:szCs w:val="22"/>
          <w:lang w:eastAsia="en-US" w:bidi="ar-SA"/>
          <w14:ligatures w14:val="standardContextual"/>
        </w:rPr>
        <w:t>Nel caso di controlli in loco pertanto è necessario tenere agli atti:</w:t>
      </w:r>
    </w:p>
    <w:p w14:paraId="43968E8E" w14:textId="77777777" w:rsidR="005B3FCA" w:rsidRPr="00390B10" w:rsidRDefault="005B3FCA">
      <w:pPr>
        <w:numPr>
          <w:ilvl w:val="0"/>
          <w:numId w:val="25"/>
        </w:numPr>
        <w:suppressAutoHyphens w:val="0"/>
        <w:autoSpaceDE/>
        <w:autoSpaceDN/>
        <w:spacing w:before="0" w:after="0" w:line="259" w:lineRule="auto"/>
        <w:contextualSpacing/>
        <w:textAlignment w:val="auto"/>
        <w:rPr>
          <w:rFonts w:eastAsia="Aptos" w:cs="Arial"/>
          <w:kern w:val="2"/>
          <w:szCs w:val="22"/>
          <w:lang w:eastAsia="en-US" w:bidi="ar-SA"/>
          <w14:ligatures w14:val="standardContextual"/>
        </w:rPr>
      </w:pPr>
      <w:r w:rsidRPr="00390B10">
        <w:rPr>
          <w:rFonts w:eastAsia="Aptos" w:cs="Arial"/>
          <w:b/>
          <w:bCs/>
          <w:kern w:val="2"/>
          <w:szCs w:val="22"/>
          <w:lang w:eastAsia="en-US" w:bidi="ar-SA"/>
          <w14:ligatures w14:val="standardContextual"/>
        </w:rPr>
        <w:t xml:space="preserve">l’originale del </w:t>
      </w:r>
      <w:r w:rsidRPr="00390B10">
        <w:rPr>
          <w:rFonts w:eastAsia="Aptos" w:cs="Arial"/>
          <w:b/>
          <w:bCs/>
          <w:kern w:val="2"/>
          <w:szCs w:val="22"/>
          <w:u w:val="single"/>
          <w:lang w:eastAsia="en-US" w:bidi="ar-SA"/>
          <w14:ligatures w14:val="standardContextual"/>
        </w:rPr>
        <w:t>verbale del Consiglio di Amministrazione</w:t>
      </w:r>
      <w:r w:rsidRPr="00390B10">
        <w:rPr>
          <w:rFonts w:eastAsia="Aptos" w:cs="Arial"/>
          <w:b/>
          <w:bCs/>
          <w:kern w:val="2"/>
          <w:szCs w:val="22"/>
          <w:lang w:eastAsia="en-US" w:bidi="ar-SA"/>
          <w14:ligatures w14:val="standardContextual"/>
        </w:rPr>
        <w:t xml:space="preserve"> o altro organo equiparato che attesti il preventivo conferimento dell'incarico, con l’indicazione della durata dell’incarico </w:t>
      </w:r>
      <w:r w:rsidRPr="00390B10">
        <w:rPr>
          <w:rFonts w:eastAsia="Aptos" w:cs="Arial"/>
          <w:b/>
          <w:bCs/>
          <w:kern w:val="2"/>
          <w:szCs w:val="22"/>
          <w:lang w:eastAsia="en-US" w:bidi="ar-SA"/>
          <w14:ligatures w14:val="standardContextual"/>
        </w:rPr>
        <w:lastRenderedPageBreak/>
        <w:t>stesso, il tempo dedicato al Progetto di R&amp;S e il compenso riconosciuto per le attività di R&amp;S connesse alla realizzazione del Progetto ammesso, comunque straordinarie rispetto all’attività ordinaria svolta come amministratore;</w:t>
      </w:r>
    </w:p>
    <w:p w14:paraId="01E7BCC0" w14:textId="77777777" w:rsidR="005B3FCA" w:rsidRPr="00390B10" w:rsidRDefault="005B3FCA">
      <w:pPr>
        <w:numPr>
          <w:ilvl w:val="0"/>
          <w:numId w:val="25"/>
        </w:numPr>
        <w:suppressAutoHyphens w:val="0"/>
        <w:autoSpaceDE/>
        <w:autoSpaceDN/>
        <w:spacing w:before="0" w:after="0" w:line="259" w:lineRule="auto"/>
        <w:contextualSpacing/>
        <w:jc w:val="left"/>
        <w:textAlignment w:val="auto"/>
        <w:rPr>
          <w:rFonts w:eastAsia="Aptos" w:cs="Arial"/>
          <w:kern w:val="2"/>
          <w:szCs w:val="22"/>
          <w:lang w:eastAsia="en-US" w:bidi="ar-SA"/>
          <w14:ligatures w14:val="standardContextual"/>
        </w:rPr>
      </w:pPr>
      <w:r w:rsidRPr="00390B10">
        <w:rPr>
          <w:rFonts w:eastAsia="Aptos" w:cs="Arial"/>
          <w:b/>
          <w:bCs/>
          <w:kern w:val="2"/>
          <w:szCs w:val="22"/>
          <w:u w:val="single"/>
          <w:lang w:eastAsia="en-US" w:bidi="ar-SA"/>
          <w14:ligatures w14:val="standardContextual"/>
        </w:rPr>
        <w:t>Timesheet giornalieri</w:t>
      </w:r>
      <w:r w:rsidRPr="00390B10">
        <w:rPr>
          <w:rFonts w:eastAsia="Aptos" w:cs="Arial"/>
          <w:b/>
          <w:bCs/>
          <w:kern w:val="2"/>
          <w:szCs w:val="22"/>
          <w:lang w:eastAsia="en-US" w:bidi="ar-SA"/>
          <w14:ligatures w14:val="standardContextual"/>
        </w:rPr>
        <w:t xml:space="preserve"> ed eventuali fogli presenza attestanti le ore lavorate.</w:t>
      </w:r>
    </w:p>
    <w:p w14:paraId="5F0DE100" w14:textId="77777777" w:rsidR="005B3FCA" w:rsidRPr="00CA0F00" w:rsidRDefault="005B3FCA" w:rsidP="00CA0F00">
      <w:pPr>
        <w:rPr>
          <w:lang w:bidi="ar-SA"/>
        </w:rPr>
      </w:pPr>
    </w:p>
    <w:p w14:paraId="5D002A25" w14:textId="674474A2" w:rsidR="00A20821" w:rsidRPr="00386B42" w:rsidRDefault="00EC6FD3" w:rsidP="0029741B">
      <w:pPr>
        <w:pStyle w:val="Titolo1"/>
      </w:pPr>
      <w:bookmarkStart w:id="103" w:name="_Toc179795339"/>
      <w:bookmarkStart w:id="104" w:name="_Toc230849008"/>
      <w:r w:rsidRPr="006730EA">
        <w:t>Caratteristiche dell’agevolazione</w:t>
      </w:r>
      <w:bookmarkEnd w:id="103"/>
      <w:bookmarkEnd w:id="104"/>
    </w:p>
    <w:p w14:paraId="38A6EE8C" w14:textId="271B54A8" w:rsidR="00A20821" w:rsidRPr="00386B42" w:rsidRDefault="00A20821" w:rsidP="00643C8D">
      <w:pPr>
        <w:pStyle w:val="Titolo2"/>
      </w:pPr>
      <w:bookmarkStart w:id="105" w:name="_Toc179795340"/>
      <w:bookmarkStart w:id="106" w:name="_Toc230849009"/>
      <w:r w:rsidRPr="00386B42">
        <w:t xml:space="preserve">Che tipo di </w:t>
      </w:r>
      <w:r w:rsidR="00386B42" w:rsidRPr="00386B42">
        <w:t>Agevolazione</w:t>
      </w:r>
      <w:r w:rsidRPr="00386B42">
        <w:t xml:space="preserve"> è concessa con questo </w:t>
      </w:r>
      <w:r w:rsidR="00010895">
        <w:t>Bando</w:t>
      </w:r>
      <w:r w:rsidRPr="00386B42">
        <w:t>?</w:t>
      </w:r>
      <w:bookmarkEnd w:id="105"/>
      <w:bookmarkEnd w:id="106"/>
    </w:p>
    <w:p w14:paraId="5ADAB349" w14:textId="77777777" w:rsidR="00030154" w:rsidRPr="00FB37AD" w:rsidRDefault="00030154" w:rsidP="00030154">
      <w:r w:rsidRPr="00FB37AD">
        <w:t>L’Agevolazione prevista dal presente bando viene concessa ed erogata sotto forma di Contributo a fondo perduto secondo le seguenti percentuali:</w:t>
      </w:r>
    </w:p>
    <w:p w14:paraId="131CDEA0" w14:textId="77777777" w:rsidR="00030154" w:rsidRPr="00FB37AD" w:rsidRDefault="00030154">
      <w:pPr>
        <w:pStyle w:val="Paragrafoelenco"/>
        <w:numPr>
          <w:ilvl w:val="0"/>
          <w:numId w:val="13"/>
        </w:numPr>
        <w:contextualSpacing w:val="0"/>
      </w:pPr>
      <w:r w:rsidRPr="00FB37AD">
        <w:t>Piccole imprese: 60% delle spese ammesse;</w:t>
      </w:r>
    </w:p>
    <w:p w14:paraId="55955134" w14:textId="77777777" w:rsidR="00030154" w:rsidRPr="00FB37AD" w:rsidRDefault="00030154">
      <w:pPr>
        <w:pStyle w:val="Paragrafoelenco"/>
        <w:numPr>
          <w:ilvl w:val="0"/>
          <w:numId w:val="13"/>
        </w:numPr>
        <w:contextualSpacing w:val="0"/>
      </w:pPr>
      <w:r w:rsidRPr="00FB37AD">
        <w:t>Medie imprese: 50% delle spese ammesse;</w:t>
      </w:r>
    </w:p>
    <w:p w14:paraId="5C5910C1" w14:textId="77777777" w:rsidR="00030154" w:rsidRPr="00FB37AD" w:rsidRDefault="00030154">
      <w:pPr>
        <w:pStyle w:val="Paragrafoelenco"/>
        <w:numPr>
          <w:ilvl w:val="0"/>
          <w:numId w:val="13"/>
        </w:numPr>
        <w:contextualSpacing w:val="0"/>
      </w:pPr>
      <w:r w:rsidRPr="00FB37AD">
        <w:t>Grandi imprese ed Organismi di Ricerca: 40% delle spese ammesse.</w:t>
      </w:r>
    </w:p>
    <w:p w14:paraId="67B49898" w14:textId="5A227758" w:rsidR="00845045" w:rsidRPr="00386B42" w:rsidRDefault="00030154" w:rsidP="00A20821">
      <w:pPr>
        <w:rPr>
          <w:szCs w:val="22"/>
        </w:rPr>
      </w:pPr>
      <w:r>
        <w:rPr>
          <w:szCs w:val="22"/>
        </w:rPr>
        <w:t>L’importo massimo di contributo a fondo perduto concedibile per Partenariato è pari a 5.000.000,00 euro.</w:t>
      </w:r>
    </w:p>
    <w:p w14:paraId="6F95C825" w14:textId="46750C35" w:rsidR="00845045" w:rsidRPr="001C3D9A" w:rsidRDefault="000446BC" w:rsidP="00643C8D">
      <w:pPr>
        <w:pStyle w:val="Titolo2"/>
      </w:pPr>
      <w:bookmarkStart w:id="107" w:name="_Toc179795341"/>
      <w:bookmarkStart w:id="108" w:name="_Toc230849010"/>
      <w:r w:rsidRPr="00853267">
        <w:t>È</w:t>
      </w:r>
      <w:r w:rsidR="00845045" w:rsidRPr="00853267">
        <w:t xml:space="preserve"> previsto un importo minimo </w:t>
      </w:r>
      <w:r w:rsidR="00C94A3A">
        <w:t xml:space="preserve">di spese ammissibili per </w:t>
      </w:r>
      <w:r w:rsidR="00EE19E9">
        <w:t>p</w:t>
      </w:r>
      <w:r w:rsidR="00A270BD">
        <w:t>rogetto</w:t>
      </w:r>
      <w:r w:rsidR="00C94A3A">
        <w:t xml:space="preserve"> </w:t>
      </w:r>
      <w:r w:rsidR="00845045" w:rsidRPr="00853267">
        <w:t xml:space="preserve">per poter partecipare al </w:t>
      </w:r>
      <w:r w:rsidR="00010895">
        <w:t>Bando</w:t>
      </w:r>
      <w:r w:rsidR="00845045" w:rsidRPr="00853267">
        <w:t>?</w:t>
      </w:r>
      <w:bookmarkEnd w:id="107"/>
      <w:bookmarkEnd w:id="108"/>
    </w:p>
    <w:p w14:paraId="3E19E294" w14:textId="09417E65" w:rsidR="00A20821" w:rsidRPr="00386B42" w:rsidRDefault="00845045" w:rsidP="00845045">
      <w:pPr>
        <w:rPr>
          <w:szCs w:val="22"/>
        </w:rPr>
      </w:pPr>
      <w:r w:rsidRPr="00386B42">
        <w:rPr>
          <w:szCs w:val="22"/>
        </w:rPr>
        <w:t xml:space="preserve">Sì, il </w:t>
      </w:r>
      <w:r w:rsidR="00EE19E9">
        <w:rPr>
          <w:szCs w:val="22"/>
        </w:rPr>
        <w:t>p</w:t>
      </w:r>
      <w:r w:rsidR="00A270BD">
        <w:rPr>
          <w:szCs w:val="22"/>
        </w:rPr>
        <w:t>rogetto</w:t>
      </w:r>
      <w:r w:rsidRPr="00386B42">
        <w:rPr>
          <w:szCs w:val="22"/>
        </w:rPr>
        <w:t xml:space="preserve"> deve prevedere spese totali ammissibili per un importo non inferiore ad Euro </w:t>
      </w:r>
      <w:r w:rsidR="00030154">
        <w:rPr>
          <w:szCs w:val="22"/>
        </w:rPr>
        <w:t>3.500</w:t>
      </w:r>
      <w:r w:rsidRPr="00386B42">
        <w:rPr>
          <w:szCs w:val="22"/>
        </w:rPr>
        <w:t>.000,00 (</w:t>
      </w:r>
      <w:r w:rsidR="00030154">
        <w:rPr>
          <w:szCs w:val="22"/>
        </w:rPr>
        <w:t>tremilionicinquecento</w:t>
      </w:r>
      <w:r w:rsidRPr="00386B42">
        <w:rPr>
          <w:szCs w:val="22"/>
        </w:rPr>
        <w:t>mila/00).</w:t>
      </w:r>
    </w:p>
    <w:p w14:paraId="02534CEE" w14:textId="6240FBD4" w:rsidR="000803E8" w:rsidRPr="00853267" w:rsidRDefault="00030154" w:rsidP="00643C8D">
      <w:pPr>
        <w:pStyle w:val="Titolo2"/>
      </w:pPr>
      <w:bookmarkStart w:id="109" w:name="_Toc179795342"/>
      <w:bookmarkStart w:id="110" w:name="_Toc230849011"/>
      <w:r>
        <w:t>L’agevolazione concessa</w:t>
      </w:r>
      <w:r w:rsidR="000803E8" w:rsidRPr="00853267">
        <w:t xml:space="preserve"> è cumulabile con </w:t>
      </w:r>
      <w:r w:rsidR="00C94A3A">
        <w:t xml:space="preserve">agevolazioni provenienti da </w:t>
      </w:r>
      <w:r w:rsidR="000803E8" w:rsidRPr="00853267">
        <w:t>altre iniziative?</w:t>
      </w:r>
      <w:bookmarkEnd w:id="109"/>
      <w:bookmarkEnd w:id="110"/>
    </w:p>
    <w:p w14:paraId="7EB2DE36" w14:textId="627643DE" w:rsidR="000803E8" w:rsidRPr="00E5098D" w:rsidRDefault="000803E8" w:rsidP="000803E8">
      <w:pPr>
        <w:rPr>
          <w:szCs w:val="22"/>
        </w:rPr>
      </w:pPr>
      <w:r w:rsidRPr="00386B42">
        <w:rPr>
          <w:szCs w:val="22"/>
        </w:rPr>
        <w:t>L’</w:t>
      </w:r>
      <w:r w:rsidR="00386B42" w:rsidRPr="00386B42">
        <w:rPr>
          <w:szCs w:val="22"/>
        </w:rPr>
        <w:t>Agevolazione</w:t>
      </w:r>
      <w:r w:rsidRPr="00386B42">
        <w:rPr>
          <w:szCs w:val="22"/>
        </w:rPr>
        <w:t xml:space="preserve"> prevista dal presente </w:t>
      </w:r>
      <w:r w:rsidR="00010895" w:rsidRPr="00E5098D">
        <w:rPr>
          <w:szCs w:val="22"/>
        </w:rPr>
        <w:t>Bando</w:t>
      </w:r>
      <w:r w:rsidRPr="00E5098D">
        <w:rPr>
          <w:szCs w:val="22"/>
        </w:rPr>
        <w:t xml:space="preserve"> </w:t>
      </w:r>
      <w:r w:rsidRPr="00E5098D">
        <w:rPr>
          <w:b/>
          <w:bCs/>
          <w:szCs w:val="22"/>
          <w:u w:val="single"/>
        </w:rPr>
        <w:t>è cumulabile</w:t>
      </w:r>
      <w:r w:rsidRPr="00E5098D">
        <w:rPr>
          <w:szCs w:val="22"/>
        </w:rPr>
        <w:t xml:space="preserve"> </w:t>
      </w:r>
      <w:r w:rsidRPr="00E5098D">
        <w:rPr>
          <w:color w:val="000000"/>
          <w:szCs w:val="22"/>
        </w:rPr>
        <w:t xml:space="preserve">con altre agevolazioni concesse per le medesime spese e qualificabili come aiuti di Stato, ai sensi degli articoli 107 e 108 del TFUE, ivi incluse quelle concesse a titolo “de minimis” nel rispetto delle intensità massime di aiuto previste dalle rispettive regolamentazioni di riferimento. </w:t>
      </w:r>
    </w:p>
    <w:p w14:paraId="6C73D60F" w14:textId="32E7E4A0" w:rsidR="00D66051" w:rsidRDefault="00D66051" w:rsidP="000803E8">
      <w:pPr>
        <w:rPr>
          <w:color w:val="000000"/>
          <w:szCs w:val="22"/>
        </w:rPr>
      </w:pPr>
      <w:r w:rsidRPr="00E5098D">
        <w:rPr>
          <w:color w:val="000000"/>
        </w:rPr>
        <w:t>Ai sensi della circolare del Dipartimento RGS n. 33 del 31/12/2022, della circolare n. 13 del 28/03/2024 e dell’articolo 9 Regolamento (UE) n. 2021/2041, per garantire il rispetto del divieto del doppio finanziamento, la medesima spesa ammissibile può ricevere il sostegno da più Fondi SIE e fonti finanziarie differenti a condizione che tale sostegno non copra lo stesso costo e nel rispetto delle disposizioni di cumulo non superando pertanto il 100% del costo dell’investimento; in ogni caso è fatto divieto di cumulo con le agevolazioni PNRR usufruite.</w:t>
      </w:r>
    </w:p>
    <w:p w14:paraId="3F60EF81" w14:textId="3BDAEBD1" w:rsidR="00634785" w:rsidRDefault="00EC6FD3" w:rsidP="00565292">
      <w:pPr>
        <w:pStyle w:val="Titolo1"/>
      </w:pPr>
      <w:bookmarkStart w:id="111" w:name="_Toc179795343"/>
      <w:bookmarkStart w:id="112" w:name="_Toc230849012"/>
      <w:r w:rsidRPr="00565292">
        <w:t>Istruttoria</w:t>
      </w:r>
      <w:bookmarkEnd w:id="111"/>
      <w:bookmarkEnd w:id="112"/>
    </w:p>
    <w:p w14:paraId="629138AC" w14:textId="5BA26E89" w:rsidR="00634785" w:rsidRPr="001C3D9A" w:rsidRDefault="00634785" w:rsidP="00643C8D">
      <w:pPr>
        <w:pStyle w:val="Titolo2"/>
      </w:pPr>
      <w:bookmarkStart w:id="113" w:name="_Toc179795344"/>
      <w:bookmarkStart w:id="114" w:name="_Toc230849013"/>
      <w:r w:rsidRPr="00853267">
        <w:t>Con che modalità vengono valutate le domande di partecipazione?</w:t>
      </w:r>
      <w:bookmarkEnd w:id="113"/>
      <w:bookmarkEnd w:id="114"/>
    </w:p>
    <w:p w14:paraId="20D9BCFE" w14:textId="7C6B5976" w:rsidR="00B502A3" w:rsidRDefault="00634785" w:rsidP="000803E8">
      <w:r w:rsidRPr="00386B42">
        <w:rPr>
          <w:szCs w:val="22"/>
        </w:rPr>
        <w:t xml:space="preserve">Mediante una procedura valutativa a </w:t>
      </w:r>
      <w:r w:rsidR="00B502A3">
        <w:rPr>
          <w:szCs w:val="22"/>
        </w:rPr>
        <w:t xml:space="preserve">graduatoria e </w:t>
      </w:r>
      <w:r w:rsidR="00B502A3" w:rsidRPr="00B502A3">
        <w:rPr>
          <w:szCs w:val="22"/>
        </w:rPr>
        <w:t>prevede una fase di istruttoria formale e, per le domande che la superano, una fase di valutazione di merito.</w:t>
      </w:r>
    </w:p>
    <w:p w14:paraId="2A30A2A1" w14:textId="7D4EA260" w:rsidR="0022654A" w:rsidRPr="00386B42" w:rsidRDefault="00BC2814" w:rsidP="00BC2814">
      <w:pPr>
        <w:pStyle w:val="Titolo1"/>
      </w:pPr>
      <w:bookmarkStart w:id="115" w:name="_Toc179795345"/>
      <w:bookmarkStart w:id="116" w:name="_Toc230849014"/>
      <w:r w:rsidRPr="00BC2814">
        <w:lastRenderedPageBreak/>
        <w:t>Accettazione</w:t>
      </w:r>
      <w:bookmarkEnd w:id="115"/>
      <w:bookmarkEnd w:id="116"/>
    </w:p>
    <w:p w14:paraId="0AE4B510" w14:textId="3A5D4A40" w:rsidR="0022654A" w:rsidRPr="001C3D9A" w:rsidRDefault="0022654A" w:rsidP="00643C8D">
      <w:pPr>
        <w:pStyle w:val="Titolo2"/>
      </w:pPr>
      <w:bookmarkStart w:id="117" w:name="_Toc179795346"/>
      <w:bookmarkStart w:id="118" w:name="_Toc230849015"/>
      <w:r w:rsidRPr="00853267">
        <w:t xml:space="preserve">Cosa devo fare se il mio </w:t>
      </w:r>
      <w:r w:rsidR="00EE19E9">
        <w:t>p</w:t>
      </w:r>
      <w:r w:rsidR="00A270BD">
        <w:t>rogetto</w:t>
      </w:r>
      <w:r w:rsidRPr="00853267">
        <w:t xml:space="preserve"> è ammesso all’</w:t>
      </w:r>
      <w:r w:rsidR="00386B42" w:rsidRPr="00853267">
        <w:t>Agevolazione</w:t>
      </w:r>
      <w:r w:rsidRPr="00853267">
        <w:t>?</w:t>
      </w:r>
      <w:bookmarkEnd w:id="117"/>
      <w:bookmarkEnd w:id="118"/>
    </w:p>
    <w:p w14:paraId="412296FB" w14:textId="75A700A3" w:rsidR="0022654A" w:rsidRPr="007F0D79" w:rsidRDefault="001C3D9A" w:rsidP="001C3D9A">
      <w:pPr>
        <w:shd w:val="clear" w:color="auto" w:fill="FFFFFF" w:themeFill="background1"/>
        <w:rPr>
          <w:szCs w:val="22"/>
          <w:shd w:val="clear" w:color="auto" w:fill="FFFFFF" w:themeFill="background1"/>
          <w:lang w:bidi="ar-SA"/>
        </w:rPr>
      </w:pPr>
      <w:r>
        <w:rPr>
          <w:szCs w:val="22"/>
          <w:lang w:bidi="ar-SA"/>
        </w:rPr>
        <w:t xml:space="preserve">Nel caso in cui il </w:t>
      </w:r>
      <w:r w:rsidR="00EE19E9">
        <w:rPr>
          <w:szCs w:val="22"/>
          <w:lang w:bidi="ar-SA"/>
        </w:rPr>
        <w:t>p</w:t>
      </w:r>
      <w:r w:rsidR="00A270BD">
        <w:rPr>
          <w:szCs w:val="22"/>
          <w:lang w:bidi="ar-SA"/>
        </w:rPr>
        <w:t>rogetto</w:t>
      </w:r>
      <w:r>
        <w:rPr>
          <w:szCs w:val="22"/>
          <w:lang w:bidi="ar-SA"/>
        </w:rPr>
        <w:t xml:space="preserve"> venga ammesso, una volta ricevuto </w:t>
      </w:r>
      <w:r w:rsidRPr="007F0D79">
        <w:rPr>
          <w:szCs w:val="22"/>
          <w:lang w:bidi="ar-SA"/>
        </w:rPr>
        <w:t xml:space="preserve">l’esito dell’istruttoria via pec, il </w:t>
      </w:r>
      <w:r w:rsidR="00EE19E9" w:rsidRPr="007F0D79">
        <w:rPr>
          <w:szCs w:val="22"/>
          <w:lang w:bidi="ar-SA"/>
        </w:rPr>
        <w:t>b</w:t>
      </w:r>
      <w:r w:rsidRPr="007F0D79">
        <w:rPr>
          <w:szCs w:val="22"/>
          <w:lang w:bidi="ar-SA"/>
        </w:rPr>
        <w:t>eneficiario</w:t>
      </w:r>
      <w:r w:rsidR="00030154" w:rsidRPr="007F0D79">
        <w:rPr>
          <w:szCs w:val="22"/>
          <w:lang w:bidi="ar-SA"/>
        </w:rPr>
        <w:t xml:space="preserve"> per il tramite del Partner Capofila</w:t>
      </w:r>
      <w:r w:rsidRPr="007F0D79">
        <w:rPr>
          <w:szCs w:val="22"/>
          <w:lang w:bidi="ar-SA"/>
        </w:rPr>
        <w:t xml:space="preserve"> deve </w:t>
      </w:r>
      <w:r w:rsidR="0022654A" w:rsidRPr="007F0D79">
        <w:rPr>
          <w:szCs w:val="22"/>
          <w:lang w:bidi="ar-SA"/>
        </w:rPr>
        <w:t xml:space="preserve">produrre </w:t>
      </w:r>
      <w:r w:rsidR="0022654A" w:rsidRPr="007F0D79">
        <w:rPr>
          <w:szCs w:val="22"/>
          <w:shd w:val="clear" w:color="auto" w:fill="FFFFFF" w:themeFill="background1"/>
          <w:lang w:bidi="ar-SA"/>
        </w:rPr>
        <w:t>la documentazione funzionale all</w:t>
      </w:r>
      <w:r w:rsidR="00030154" w:rsidRPr="007F0D79">
        <w:rPr>
          <w:szCs w:val="22"/>
          <w:shd w:val="clear" w:color="auto" w:fill="FFFFFF" w:themeFill="background1"/>
          <w:lang w:bidi="ar-SA"/>
        </w:rPr>
        <w:t xml:space="preserve">’accettazione nel contributo </w:t>
      </w:r>
      <w:r w:rsidRPr="007F0D79">
        <w:rPr>
          <w:szCs w:val="22"/>
          <w:shd w:val="clear" w:color="auto" w:fill="FFFFFF" w:themeFill="background1"/>
          <w:lang w:bidi="ar-SA"/>
        </w:rPr>
        <w:t xml:space="preserve">nelle modalità e nelle tempistiche indicate all’articolo C.4.a del </w:t>
      </w:r>
      <w:r w:rsidR="00010895" w:rsidRPr="007F0D79">
        <w:rPr>
          <w:szCs w:val="22"/>
          <w:shd w:val="clear" w:color="auto" w:fill="FFFFFF" w:themeFill="background1"/>
          <w:lang w:bidi="ar-SA"/>
        </w:rPr>
        <w:t>Bando</w:t>
      </w:r>
      <w:r w:rsidR="007F0D79" w:rsidRPr="007F0D79">
        <w:rPr>
          <w:szCs w:val="22"/>
          <w:shd w:val="clear" w:color="auto" w:fill="FFFFFF" w:themeFill="background1"/>
          <w:lang w:bidi="ar-SA"/>
        </w:rPr>
        <w:t xml:space="preserve"> “Adempimenti post concessione”</w:t>
      </w:r>
      <w:r w:rsidRPr="007F0D79">
        <w:rPr>
          <w:szCs w:val="22"/>
          <w:shd w:val="clear" w:color="auto" w:fill="FFFFFF" w:themeFill="background1"/>
          <w:lang w:bidi="ar-SA"/>
        </w:rPr>
        <w:t>.</w:t>
      </w:r>
    </w:p>
    <w:p w14:paraId="1C9056B6" w14:textId="393C4F18" w:rsidR="0022654A" w:rsidRPr="00386B42" w:rsidRDefault="001C3D9A" w:rsidP="001C3D9A">
      <w:pPr>
        <w:shd w:val="clear" w:color="auto" w:fill="FFFFFF" w:themeFill="background1"/>
        <w:rPr>
          <w:i/>
          <w:szCs w:val="22"/>
          <w:lang w:bidi="ar-SA"/>
        </w:rPr>
      </w:pPr>
      <w:r w:rsidRPr="007F0D79">
        <w:rPr>
          <w:b/>
          <w:bCs/>
          <w:szCs w:val="22"/>
          <w:shd w:val="clear" w:color="auto" w:fill="FFFFFF" w:themeFill="background1"/>
          <w:lang w:bidi="ar-SA"/>
        </w:rPr>
        <w:t xml:space="preserve">Il mancato invio della </w:t>
      </w:r>
      <w:r w:rsidRPr="00E5098D">
        <w:rPr>
          <w:b/>
          <w:bCs/>
          <w:szCs w:val="22"/>
          <w:shd w:val="clear" w:color="auto" w:fill="FFFFFF" w:themeFill="background1"/>
          <w:lang w:bidi="ar-SA"/>
        </w:rPr>
        <w:t xml:space="preserve">documentazione richiesta entro il termine perentorio dei </w:t>
      </w:r>
      <w:r w:rsidR="007F0D79" w:rsidRPr="00E5098D">
        <w:rPr>
          <w:b/>
          <w:bCs/>
          <w:szCs w:val="22"/>
          <w:lang w:bidi="ar-SA"/>
        </w:rPr>
        <w:t>90</w:t>
      </w:r>
      <w:r w:rsidR="0022654A" w:rsidRPr="00E5098D">
        <w:rPr>
          <w:b/>
          <w:bCs/>
          <w:szCs w:val="22"/>
          <w:lang w:bidi="ar-SA"/>
        </w:rPr>
        <w:t xml:space="preserve"> giorni naturali e consecutivi dalla data di </w:t>
      </w:r>
      <w:r w:rsidR="003A6BD5" w:rsidRPr="00E5098D">
        <w:rPr>
          <w:b/>
          <w:bCs/>
          <w:szCs w:val="22"/>
          <w:lang w:bidi="ar-SA"/>
        </w:rPr>
        <w:t>adozione</w:t>
      </w:r>
      <w:r w:rsidR="00141738" w:rsidRPr="00E5098D">
        <w:rPr>
          <w:b/>
          <w:bCs/>
          <w:szCs w:val="22"/>
          <w:lang w:bidi="ar-SA"/>
        </w:rPr>
        <w:t xml:space="preserve"> del</w:t>
      </w:r>
      <w:r w:rsidR="0022654A" w:rsidRPr="00E5098D">
        <w:rPr>
          <w:b/>
          <w:bCs/>
          <w:szCs w:val="22"/>
          <w:lang w:bidi="ar-SA"/>
        </w:rPr>
        <w:t xml:space="preserve"> provvedimento</w:t>
      </w:r>
      <w:r w:rsidR="0022654A" w:rsidRPr="007F0D79">
        <w:rPr>
          <w:b/>
          <w:bCs/>
          <w:szCs w:val="22"/>
          <w:lang w:bidi="ar-SA"/>
        </w:rPr>
        <w:t xml:space="preserve"> di concessione della domanda, </w:t>
      </w:r>
      <w:r w:rsidRPr="007F0D79">
        <w:rPr>
          <w:b/>
          <w:bCs/>
          <w:szCs w:val="22"/>
          <w:lang w:bidi="ar-SA"/>
        </w:rPr>
        <w:t xml:space="preserve">comporta l’avvio della </w:t>
      </w:r>
      <w:r w:rsidR="00B56D80" w:rsidRPr="007F0D79">
        <w:rPr>
          <w:b/>
          <w:bCs/>
          <w:szCs w:val="22"/>
          <w:lang w:bidi="ar-SA"/>
        </w:rPr>
        <w:t>procedura per la dichiarazione di d</w:t>
      </w:r>
      <w:r w:rsidR="0022654A" w:rsidRPr="007F0D79">
        <w:rPr>
          <w:b/>
          <w:bCs/>
          <w:szCs w:val="22"/>
          <w:lang w:bidi="ar-SA"/>
        </w:rPr>
        <w:t xml:space="preserve">ecadenza </w:t>
      </w:r>
      <w:r w:rsidR="00030154" w:rsidRPr="007F0D79">
        <w:rPr>
          <w:b/>
          <w:bCs/>
          <w:szCs w:val="22"/>
          <w:lang w:bidi="ar-SA"/>
        </w:rPr>
        <w:t>dall’Agevolazione</w:t>
      </w:r>
      <w:r w:rsidR="0022654A" w:rsidRPr="007F0D79">
        <w:rPr>
          <w:b/>
          <w:bCs/>
          <w:szCs w:val="22"/>
          <w:lang w:bidi="ar-SA"/>
        </w:rPr>
        <w:t xml:space="preserve"> concess</w:t>
      </w:r>
      <w:r w:rsidR="00030154" w:rsidRPr="007F0D79">
        <w:rPr>
          <w:b/>
          <w:bCs/>
          <w:szCs w:val="22"/>
          <w:lang w:bidi="ar-SA"/>
        </w:rPr>
        <w:t>a</w:t>
      </w:r>
      <w:r w:rsidR="0022654A" w:rsidRPr="007F0D79">
        <w:rPr>
          <w:b/>
          <w:bCs/>
          <w:szCs w:val="22"/>
          <w:lang w:bidi="ar-SA"/>
        </w:rPr>
        <w:t xml:space="preserve"> al </w:t>
      </w:r>
      <w:r w:rsidR="00030154" w:rsidRPr="007F0D79">
        <w:rPr>
          <w:b/>
          <w:bCs/>
          <w:szCs w:val="22"/>
          <w:lang w:bidi="ar-SA"/>
        </w:rPr>
        <w:t xml:space="preserve">Partenariato </w:t>
      </w:r>
      <w:r w:rsidR="00EE19E9" w:rsidRPr="007F0D79">
        <w:rPr>
          <w:b/>
          <w:bCs/>
          <w:szCs w:val="22"/>
          <w:lang w:bidi="ar-SA"/>
        </w:rPr>
        <w:t>b</w:t>
      </w:r>
      <w:r w:rsidR="0022654A" w:rsidRPr="007F0D79">
        <w:rPr>
          <w:b/>
          <w:bCs/>
          <w:szCs w:val="22"/>
          <w:lang w:bidi="ar-SA"/>
        </w:rPr>
        <w:t>eneficiario</w:t>
      </w:r>
      <w:r w:rsidR="0022654A" w:rsidRPr="007F0D79">
        <w:rPr>
          <w:szCs w:val="22"/>
          <w:lang w:bidi="ar-SA"/>
        </w:rPr>
        <w:t>.</w:t>
      </w:r>
    </w:p>
    <w:sectPr w:rsidR="0022654A" w:rsidRPr="00386B42" w:rsidSect="005E70EA">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B2E9" w14:textId="77777777" w:rsidR="00966CBF" w:rsidRDefault="00966CBF" w:rsidP="00D85A9E">
      <w:pPr>
        <w:spacing w:before="0" w:after="0" w:line="240" w:lineRule="auto"/>
      </w:pPr>
      <w:r>
        <w:separator/>
      </w:r>
    </w:p>
  </w:endnote>
  <w:endnote w:type="continuationSeparator" w:id="0">
    <w:p w14:paraId="13545BB0" w14:textId="77777777" w:rsidR="00966CBF" w:rsidRDefault="00966CBF" w:rsidP="00D85A9E">
      <w:pPr>
        <w:spacing w:before="0" w:after="0" w:line="240" w:lineRule="auto"/>
      </w:pPr>
      <w:r>
        <w:continuationSeparator/>
      </w:r>
    </w:p>
  </w:endnote>
  <w:endnote w:type="continuationNotice" w:id="1">
    <w:p w14:paraId="1F48C5A5" w14:textId="77777777" w:rsidR="00966CBF" w:rsidRDefault="00966C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58694"/>
      <w:docPartObj>
        <w:docPartGallery w:val="Page Numbers (Bottom of Page)"/>
        <w:docPartUnique/>
      </w:docPartObj>
    </w:sdtPr>
    <w:sdtContent>
      <w:p w14:paraId="79005544" w14:textId="042778AA" w:rsidR="00386B42" w:rsidRDefault="00386B42">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7DB2" w14:textId="77777777" w:rsidR="00966CBF" w:rsidRDefault="00966CBF" w:rsidP="00D85A9E">
      <w:pPr>
        <w:spacing w:before="0" w:after="0" w:line="240" w:lineRule="auto"/>
      </w:pPr>
      <w:r>
        <w:separator/>
      </w:r>
    </w:p>
  </w:footnote>
  <w:footnote w:type="continuationSeparator" w:id="0">
    <w:p w14:paraId="7EB391D8" w14:textId="77777777" w:rsidR="00966CBF" w:rsidRDefault="00966CBF" w:rsidP="00D85A9E">
      <w:pPr>
        <w:spacing w:before="0" w:after="0" w:line="240" w:lineRule="auto"/>
      </w:pPr>
      <w:r>
        <w:continuationSeparator/>
      </w:r>
    </w:p>
  </w:footnote>
  <w:footnote w:type="continuationNotice" w:id="1">
    <w:p w14:paraId="73ADCB12" w14:textId="77777777" w:rsidR="00966CBF" w:rsidRDefault="00966CB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41A3" w14:textId="22E8B5A7" w:rsidR="00D85A9E" w:rsidRDefault="00D85A9E">
    <w:pPr>
      <w:pStyle w:val="Intestazione"/>
    </w:pPr>
    <w:r>
      <w:rPr>
        <w:noProof/>
      </w:rPr>
      <w:drawing>
        <wp:anchor distT="0" distB="0" distL="114300" distR="114300" simplePos="0" relativeHeight="251658240" behindDoc="0" locked="0" layoutInCell="1" allowOverlap="1" wp14:anchorId="548D9897" wp14:editId="03DA6CDA">
          <wp:simplePos x="0" y="0"/>
          <wp:positionH relativeFrom="margin">
            <wp:posOffset>-259743</wp:posOffset>
          </wp:positionH>
          <wp:positionV relativeFrom="paragraph">
            <wp:posOffset>-320633</wp:posOffset>
          </wp:positionV>
          <wp:extent cx="6688511" cy="546100"/>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511" cy="54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27DB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81A92"/>
    <w:multiLevelType w:val="hybridMultilevel"/>
    <w:tmpl w:val="0EBA5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6D5964"/>
    <w:multiLevelType w:val="hybridMultilevel"/>
    <w:tmpl w:val="2CD071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31280D"/>
    <w:multiLevelType w:val="multilevel"/>
    <w:tmpl w:val="53A2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537D7"/>
    <w:multiLevelType w:val="multilevel"/>
    <w:tmpl w:val="FF8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32645"/>
    <w:multiLevelType w:val="hybridMultilevel"/>
    <w:tmpl w:val="C2CA76A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0361FEA"/>
    <w:multiLevelType w:val="multilevel"/>
    <w:tmpl w:val="37E22192"/>
    <w:styleLink w:val="Stile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34D15BD"/>
    <w:multiLevelType w:val="hybridMultilevel"/>
    <w:tmpl w:val="26ECB498"/>
    <w:lvl w:ilvl="0" w:tplc="0410001B">
      <w:start w:val="1"/>
      <w:numFmt w:val="lowerRoman"/>
      <w:lvlText w:val="%1."/>
      <w:lvlJc w:val="righ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A710D67"/>
    <w:multiLevelType w:val="multilevel"/>
    <w:tmpl w:val="BECC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666B79"/>
    <w:multiLevelType w:val="hybridMultilevel"/>
    <w:tmpl w:val="C9C05084"/>
    <w:lvl w:ilvl="0" w:tplc="ED58F956">
      <w:start w:val="1"/>
      <w:numFmt w:val="lowerLetter"/>
      <w:lvlText w:val="%1)"/>
      <w:lvlJc w:val="left"/>
      <w:pPr>
        <w:ind w:left="360" w:hanging="360"/>
      </w:pPr>
      <w:rPr>
        <w:rFonts w:hint="default"/>
      </w:rPr>
    </w:lvl>
    <w:lvl w:ilvl="1" w:tplc="FFFFFFFF">
      <w:numFmt w:val="bullet"/>
      <w:lvlText w:val="—"/>
      <w:lvlJc w:val="left"/>
      <w:pPr>
        <w:ind w:left="1440" w:hanging="360"/>
      </w:pPr>
      <w:rPr>
        <w:rFonts w:ascii="Arial" w:eastAsia="Tw Cen MT"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F221C8"/>
    <w:multiLevelType w:val="hybridMultilevel"/>
    <w:tmpl w:val="FC66576E"/>
    <w:lvl w:ilvl="0" w:tplc="FFFFFFFF">
      <w:start w:val="1"/>
      <w:numFmt w:val="lowerLetter"/>
      <w:lvlText w:val="%1)"/>
      <w:lvlJc w:val="left"/>
      <w:pPr>
        <w:ind w:left="360" w:hanging="360"/>
      </w:pPr>
      <w:rPr>
        <w:rFonts w:hint="default"/>
      </w:rPr>
    </w:lvl>
    <w:lvl w:ilvl="1" w:tplc="FFFFFFFF">
      <w:numFmt w:val="bullet"/>
      <w:lvlText w:val="—"/>
      <w:lvlJc w:val="left"/>
      <w:pPr>
        <w:ind w:left="1440" w:hanging="360"/>
      </w:pPr>
      <w:rPr>
        <w:rFonts w:ascii="Arial" w:eastAsia="Tw Cen MT"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4930AB"/>
    <w:multiLevelType w:val="hybridMultilevel"/>
    <w:tmpl w:val="4BA21A18"/>
    <w:lvl w:ilvl="0" w:tplc="0410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B42CF2"/>
    <w:multiLevelType w:val="multilevel"/>
    <w:tmpl w:val="EEA2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7D3022"/>
    <w:multiLevelType w:val="hybridMultilevel"/>
    <w:tmpl w:val="AE406E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B66778D"/>
    <w:multiLevelType w:val="hybridMultilevel"/>
    <w:tmpl w:val="5C800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384AC2"/>
    <w:multiLevelType w:val="hybridMultilevel"/>
    <w:tmpl w:val="62EC8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2B3013"/>
    <w:multiLevelType w:val="hybridMultilevel"/>
    <w:tmpl w:val="D22EC142"/>
    <w:lvl w:ilvl="0" w:tplc="FFFFFFFF">
      <w:start w:val="1"/>
      <w:numFmt w:val="lowerLetter"/>
      <w:lvlText w:val="%1)"/>
      <w:lvlJc w:val="left"/>
      <w:pPr>
        <w:ind w:left="360" w:hanging="360"/>
      </w:pPr>
      <w:rPr>
        <w:rFonts w:hint="default"/>
      </w:rPr>
    </w:lvl>
    <w:lvl w:ilvl="1" w:tplc="0410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1E072B"/>
    <w:multiLevelType w:val="hybridMultilevel"/>
    <w:tmpl w:val="35624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7A549C"/>
    <w:multiLevelType w:val="hybridMultilevel"/>
    <w:tmpl w:val="618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110756"/>
    <w:multiLevelType w:val="multilevel"/>
    <w:tmpl w:val="38E0579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0" w15:restartNumberingAfterBreak="0">
    <w:nsid w:val="47CF1895"/>
    <w:multiLevelType w:val="multilevel"/>
    <w:tmpl w:val="7662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2940D2"/>
    <w:multiLevelType w:val="hybridMultilevel"/>
    <w:tmpl w:val="0F1879B6"/>
    <w:lvl w:ilvl="0" w:tplc="041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41533"/>
    <w:multiLevelType w:val="hybridMultilevel"/>
    <w:tmpl w:val="37CE5132"/>
    <w:lvl w:ilvl="0" w:tplc="0410001B">
      <w:start w:val="1"/>
      <w:numFmt w:val="lowerRoman"/>
      <w:lvlText w:val="%1."/>
      <w:lvlJc w:val="right"/>
      <w:pPr>
        <w:ind w:left="586" w:hanging="360"/>
      </w:pPr>
      <w:rPr>
        <w:rFonts w:hint="default"/>
      </w:rPr>
    </w:lvl>
    <w:lvl w:ilvl="1" w:tplc="FFFFFFFF">
      <w:start w:val="1"/>
      <w:numFmt w:val="bullet"/>
      <w:lvlText w:val="o"/>
      <w:lvlJc w:val="left"/>
      <w:pPr>
        <w:ind w:left="1306" w:hanging="360"/>
      </w:pPr>
      <w:rPr>
        <w:rFonts w:ascii="Courier New" w:hAnsi="Courier New" w:cs="Courier New" w:hint="default"/>
      </w:rPr>
    </w:lvl>
    <w:lvl w:ilvl="2" w:tplc="FFFFFFFF">
      <w:start w:val="1"/>
      <w:numFmt w:val="bullet"/>
      <w:lvlText w:val=""/>
      <w:lvlJc w:val="left"/>
      <w:pPr>
        <w:ind w:left="2026" w:hanging="360"/>
      </w:pPr>
      <w:rPr>
        <w:rFonts w:ascii="Wingdings" w:hAnsi="Wingdings" w:hint="default"/>
      </w:rPr>
    </w:lvl>
    <w:lvl w:ilvl="3" w:tplc="FFFFFFFF" w:tentative="1">
      <w:start w:val="1"/>
      <w:numFmt w:val="bullet"/>
      <w:lvlText w:val=""/>
      <w:lvlJc w:val="left"/>
      <w:pPr>
        <w:ind w:left="2746" w:hanging="360"/>
      </w:pPr>
      <w:rPr>
        <w:rFonts w:ascii="Symbol" w:hAnsi="Symbol" w:hint="default"/>
      </w:rPr>
    </w:lvl>
    <w:lvl w:ilvl="4" w:tplc="FFFFFFFF" w:tentative="1">
      <w:start w:val="1"/>
      <w:numFmt w:val="bullet"/>
      <w:lvlText w:val="o"/>
      <w:lvlJc w:val="left"/>
      <w:pPr>
        <w:ind w:left="3466" w:hanging="360"/>
      </w:pPr>
      <w:rPr>
        <w:rFonts w:ascii="Courier New" w:hAnsi="Courier New" w:cs="Courier New" w:hint="default"/>
      </w:rPr>
    </w:lvl>
    <w:lvl w:ilvl="5" w:tplc="FFFFFFFF" w:tentative="1">
      <w:start w:val="1"/>
      <w:numFmt w:val="bullet"/>
      <w:lvlText w:val=""/>
      <w:lvlJc w:val="left"/>
      <w:pPr>
        <w:ind w:left="4186" w:hanging="360"/>
      </w:pPr>
      <w:rPr>
        <w:rFonts w:ascii="Wingdings" w:hAnsi="Wingdings" w:hint="default"/>
      </w:rPr>
    </w:lvl>
    <w:lvl w:ilvl="6" w:tplc="FFFFFFFF" w:tentative="1">
      <w:start w:val="1"/>
      <w:numFmt w:val="bullet"/>
      <w:lvlText w:val=""/>
      <w:lvlJc w:val="left"/>
      <w:pPr>
        <w:ind w:left="4906" w:hanging="360"/>
      </w:pPr>
      <w:rPr>
        <w:rFonts w:ascii="Symbol" w:hAnsi="Symbol" w:hint="default"/>
      </w:rPr>
    </w:lvl>
    <w:lvl w:ilvl="7" w:tplc="FFFFFFFF" w:tentative="1">
      <w:start w:val="1"/>
      <w:numFmt w:val="bullet"/>
      <w:lvlText w:val="o"/>
      <w:lvlJc w:val="left"/>
      <w:pPr>
        <w:ind w:left="5626" w:hanging="360"/>
      </w:pPr>
      <w:rPr>
        <w:rFonts w:ascii="Courier New" w:hAnsi="Courier New" w:cs="Courier New" w:hint="default"/>
      </w:rPr>
    </w:lvl>
    <w:lvl w:ilvl="8" w:tplc="FFFFFFFF" w:tentative="1">
      <w:start w:val="1"/>
      <w:numFmt w:val="bullet"/>
      <w:lvlText w:val=""/>
      <w:lvlJc w:val="left"/>
      <w:pPr>
        <w:ind w:left="6346" w:hanging="360"/>
      </w:pPr>
      <w:rPr>
        <w:rFonts w:ascii="Wingdings" w:hAnsi="Wingdings" w:hint="default"/>
      </w:rPr>
    </w:lvl>
  </w:abstractNum>
  <w:abstractNum w:abstractNumId="23" w15:restartNumberingAfterBreak="0">
    <w:nsid w:val="58B5D09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C922135"/>
    <w:multiLevelType w:val="multilevel"/>
    <w:tmpl w:val="B47A1A34"/>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F20114D"/>
    <w:multiLevelType w:val="multilevel"/>
    <w:tmpl w:val="C68C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8F3861"/>
    <w:multiLevelType w:val="multilevel"/>
    <w:tmpl w:val="54801172"/>
    <w:styleLink w:val="LFO4"/>
    <w:lvl w:ilvl="0">
      <w:start w:val="1"/>
      <w:numFmt w:val="upp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42089F"/>
    <w:multiLevelType w:val="hybridMultilevel"/>
    <w:tmpl w:val="8C005D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6C3224"/>
    <w:multiLevelType w:val="hybridMultilevel"/>
    <w:tmpl w:val="8DD813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2B5F84"/>
    <w:multiLevelType w:val="hybridMultilevel"/>
    <w:tmpl w:val="141A81B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20E65B2"/>
    <w:multiLevelType w:val="hybridMultilevel"/>
    <w:tmpl w:val="79B0E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3B5E7D"/>
    <w:multiLevelType w:val="hybridMultilevel"/>
    <w:tmpl w:val="4F0CE0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91030EA"/>
    <w:multiLevelType w:val="multilevel"/>
    <w:tmpl w:val="13C25808"/>
    <w:styleLink w:val="Stile1"/>
    <w:lvl w:ilvl="0">
      <w:start w:val="1"/>
      <w:numFmt w:val="decimal"/>
      <w:lvlText w:val="%1"/>
      <w:lvlJc w:val="left"/>
      <w:pPr>
        <w:ind w:left="360" w:hanging="360"/>
      </w:pPr>
      <w:rPr>
        <w:rFonts w:hint="default"/>
      </w:rPr>
    </w:lvl>
    <w:lvl w:ilvl="1">
      <w:start w:val="2"/>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AA4EA2"/>
    <w:multiLevelType w:val="hybridMultilevel"/>
    <w:tmpl w:val="B1DE2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2966836">
    <w:abstractNumId w:val="28"/>
  </w:num>
  <w:num w:numId="2" w16cid:durableId="1914582894">
    <w:abstractNumId w:val="26"/>
  </w:num>
  <w:num w:numId="3" w16cid:durableId="1084843731">
    <w:abstractNumId w:val="32"/>
  </w:num>
  <w:num w:numId="4" w16cid:durableId="248387327">
    <w:abstractNumId w:val="13"/>
  </w:num>
  <w:num w:numId="5" w16cid:durableId="782918717">
    <w:abstractNumId w:val="14"/>
  </w:num>
  <w:num w:numId="6" w16cid:durableId="2070421455">
    <w:abstractNumId w:val="1"/>
  </w:num>
  <w:num w:numId="7" w16cid:durableId="1064910154">
    <w:abstractNumId w:val="33"/>
  </w:num>
  <w:num w:numId="8" w16cid:durableId="1778986925">
    <w:abstractNumId w:val="27"/>
  </w:num>
  <w:num w:numId="9" w16cid:durableId="938413217">
    <w:abstractNumId w:val="10"/>
  </w:num>
  <w:num w:numId="10" w16cid:durableId="1557357797">
    <w:abstractNumId w:val="9"/>
  </w:num>
  <w:num w:numId="11" w16cid:durableId="167017237">
    <w:abstractNumId w:val="22"/>
  </w:num>
  <w:num w:numId="12" w16cid:durableId="986857549">
    <w:abstractNumId w:val="7"/>
  </w:num>
  <w:num w:numId="13" w16cid:durableId="104471950">
    <w:abstractNumId w:val="21"/>
  </w:num>
  <w:num w:numId="14" w16cid:durableId="800079700">
    <w:abstractNumId w:val="29"/>
  </w:num>
  <w:num w:numId="15" w16cid:durableId="1592800">
    <w:abstractNumId w:val="18"/>
  </w:num>
  <w:num w:numId="16" w16cid:durableId="995260862">
    <w:abstractNumId w:val="17"/>
  </w:num>
  <w:num w:numId="17" w16cid:durableId="234096127">
    <w:abstractNumId w:val="19"/>
  </w:num>
  <w:num w:numId="18" w16cid:durableId="1025638741">
    <w:abstractNumId w:val="20"/>
  </w:num>
  <w:num w:numId="19" w16cid:durableId="1487043803">
    <w:abstractNumId w:val="3"/>
  </w:num>
  <w:num w:numId="20" w16cid:durableId="1026366392">
    <w:abstractNumId w:val="25"/>
  </w:num>
  <w:num w:numId="21" w16cid:durableId="1445153419">
    <w:abstractNumId w:val="8"/>
  </w:num>
  <w:num w:numId="22" w16cid:durableId="1179344561">
    <w:abstractNumId w:val="12"/>
  </w:num>
  <w:num w:numId="23" w16cid:durableId="284121513">
    <w:abstractNumId w:val="4"/>
  </w:num>
  <w:num w:numId="24" w16cid:durableId="152379185">
    <w:abstractNumId w:val="6"/>
  </w:num>
  <w:num w:numId="25" w16cid:durableId="1102991154">
    <w:abstractNumId w:val="31"/>
  </w:num>
  <w:num w:numId="26" w16cid:durableId="721515102">
    <w:abstractNumId w:val="24"/>
  </w:num>
  <w:num w:numId="27" w16cid:durableId="45027354">
    <w:abstractNumId w:val="16"/>
  </w:num>
  <w:num w:numId="28" w16cid:durableId="417018360">
    <w:abstractNumId w:val="15"/>
  </w:num>
  <w:num w:numId="29" w16cid:durableId="85002359">
    <w:abstractNumId w:val="30"/>
  </w:num>
  <w:num w:numId="30" w16cid:durableId="1065446401">
    <w:abstractNumId w:val="11"/>
  </w:num>
  <w:num w:numId="31" w16cid:durableId="1728069278">
    <w:abstractNumId w:val="2"/>
  </w:num>
  <w:num w:numId="32" w16cid:durableId="1110508900">
    <w:abstractNumId w:val="23"/>
  </w:num>
  <w:num w:numId="33" w16cid:durableId="1626157963">
    <w:abstractNumId w:val="0"/>
  </w:num>
  <w:num w:numId="34" w16cid:durableId="122174393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C"/>
    <w:rsid w:val="00001393"/>
    <w:rsid w:val="00002794"/>
    <w:rsid w:val="0000333E"/>
    <w:rsid w:val="000054EA"/>
    <w:rsid w:val="000101A5"/>
    <w:rsid w:val="00010895"/>
    <w:rsid w:val="00010CCD"/>
    <w:rsid w:val="0001665A"/>
    <w:rsid w:val="00024DDB"/>
    <w:rsid w:val="00024EB8"/>
    <w:rsid w:val="00024EC8"/>
    <w:rsid w:val="000270C6"/>
    <w:rsid w:val="00027FDB"/>
    <w:rsid w:val="00030154"/>
    <w:rsid w:val="00042E50"/>
    <w:rsid w:val="000446BC"/>
    <w:rsid w:val="000465D2"/>
    <w:rsid w:val="0005447F"/>
    <w:rsid w:val="00056765"/>
    <w:rsid w:val="0005779C"/>
    <w:rsid w:val="00065DD0"/>
    <w:rsid w:val="00073A15"/>
    <w:rsid w:val="000741CC"/>
    <w:rsid w:val="00074B2E"/>
    <w:rsid w:val="00076013"/>
    <w:rsid w:val="000803E8"/>
    <w:rsid w:val="0008501B"/>
    <w:rsid w:val="00086503"/>
    <w:rsid w:val="00086F34"/>
    <w:rsid w:val="0009051C"/>
    <w:rsid w:val="00090F8B"/>
    <w:rsid w:val="000973C7"/>
    <w:rsid w:val="000A6AA2"/>
    <w:rsid w:val="000B0D5E"/>
    <w:rsid w:val="000B5C43"/>
    <w:rsid w:val="000B626D"/>
    <w:rsid w:val="000B6A11"/>
    <w:rsid w:val="000B7D9D"/>
    <w:rsid w:val="000C0203"/>
    <w:rsid w:val="000C0709"/>
    <w:rsid w:val="000C22B7"/>
    <w:rsid w:val="000C6CDE"/>
    <w:rsid w:val="000D4543"/>
    <w:rsid w:val="000E078A"/>
    <w:rsid w:val="000E5450"/>
    <w:rsid w:val="00105B6A"/>
    <w:rsid w:val="0010765E"/>
    <w:rsid w:val="001105EF"/>
    <w:rsid w:val="00110FC1"/>
    <w:rsid w:val="00115F95"/>
    <w:rsid w:val="00120248"/>
    <w:rsid w:val="00130532"/>
    <w:rsid w:val="001311E2"/>
    <w:rsid w:val="00131CF2"/>
    <w:rsid w:val="00136033"/>
    <w:rsid w:val="001364B8"/>
    <w:rsid w:val="00141738"/>
    <w:rsid w:val="00142BC2"/>
    <w:rsid w:val="00143240"/>
    <w:rsid w:val="001674A6"/>
    <w:rsid w:val="00167851"/>
    <w:rsid w:val="00174E1B"/>
    <w:rsid w:val="001779F8"/>
    <w:rsid w:val="0018663C"/>
    <w:rsid w:val="00197488"/>
    <w:rsid w:val="001A3F28"/>
    <w:rsid w:val="001A600E"/>
    <w:rsid w:val="001B1351"/>
    <w:rsid w:val="001B7D0C"/>
    <w:rsid w:val="001C2947"/>
    <w:rsid w:val="001C3D9A"/>
    <w:rsid w:val="001D42B0"/>
    <w:rsid w:val="001E19D5"/>
    <w:rsid w:val="001E2BD2"/>
    <w:rsid w:val="001E340C"/>
    <w:rsid w:val="001E601F"/>
    <w:rsid w:val="001E77C8"/>
    <w:rsid w:val="001F78F5"/>
    <w:rsid w:val="00202285"/>
    <w:rsid w:val="00207D40"/>
    <w:rsid w:val="00214E81"/>
    <w:rsid w:val="0021697A"/>
    <w:rsid w:val="0022612B"/>
    <w:rsid w:val="0022654A"/>
    <w:rsid w:val="00236C17"/>
    <w:rsid w:val="00247817"/>
    <w:rsid w:val="00247906"/>
    <w:rsid w:val="00251D0B"/>
    <w:rsid w:val="00252AAA"/>
    <w:rsid w:val="002539A1"/>
    <w:rsid w:val="00254E8B"/>
    <w:rsid w:val="00264D36"/>
    <w:rsid w:val="002731BB"/>
    <w:rsid w:val="00282AF4"/>
    <w:rsid w:val="002931E2"/>
    <w:rsid w:val="0029593E"/>
    <w:rsid w:val="00295AF7"/>
    <w:rsid w:val="0029741B"/>
    <w:rsid w:val="002A34F5"/>
    <w:rsid w:val="002B05DC"/>
    <w:rsid w:val="002B4236"/>
    <w:rsid w:val="002B5630"/>
    <w:rsid w:val="002D2AC5"/>
    <w:rsid w:val="002D52BF"/>
    <w:rsid w:val="002E3CD5"/>
    <w:rsid w:val="002E46DC"/>
    <w:rsid w:val="002E61DB"/>
    <w:rsid w:val="002E6A31"/>
    <w:rsid w:val="002E7D95"/>
    <w:rsid w:val="002F1C8F"/>
    <w:rsid w:val="002F2DD6"/>
    <w:rsid w:val="002F41CC"/>
    <w:rsid w:val="00305CCE"/>
    <w:rsid w:val="00327F4D"/>
    <w:rsid w:val="00330070"/>
    <w:rsid w:val="00334F4E"/>
    <w:rsid w:val="00341B31"/>
    <w:rsid w:val="003478DC"/>
    <w:rsid w:val="00351155"/>
    <w:rsid w:val="00352984"/>
    <w:rsid w:val="00352C35"/>
    <w:rsid w:val="003530E6"/>
    <w:rsid w:val="003577B0"/>
    <w:rsid w:val="003612E2"/>
    <w:rsid w:val="00361AA8"/>
    <w:rsid w:val="00365E07"/>
    <w:rsid w:val="00376923"/>
    <w:rsid w:val="00383775"/>
    <w:rsid w:val="00385861"/>
    <w:rsid w:val="00386B42"/>
    <w:rsid w:val="00390B10"/>
    <w:rsid w:val="003A0BED"/>
    <w:rsid w:val="003A1498"/>
    <w:rsid w:val="003A392D"/>
    <w:rsid w:val="003A6BD5"/>
    <w:rsid w:val="003B2C25"/>
    <w:rsid w:val="003B5499"/>
    <w:rsid w:val="003C110C"/>
    <w:rsid w:val="003D04EC"/>
    <w:rsid w:val="003D2163"/>
    <w:rsid w:val="003D282F"/>
    <w:rsid w:val="003E38CA"/>
    <w:rsid w:val="003F37B9"/>
    <w:rsid w:val="004019C4"/>
    <w:rsid w:val="004041A7"/>
    <w:rsid w:val="00407702"/>
    <w:rsid w:val="00412DA6"/>
    <w:rsid w:val="0041316C"/>
    <w:rsid w:val="00417305"/>
    <w:rsid w:val="00421060"/>
    <w:rsid w:val="004229F5"/>
    <w:rsid w:val="00423346"/>
    <w:rsid w:val="00427C27"/>
    <w:rsid w:val="00432D83"/>
    <w:rsid w:val="00433793"/>
    <w:rsid w:val="004346C1"/>
    <w:rsid w:val="00443B03"/>
    <w:rsid w:val="004470B7"/>
    <w:rsid w:val="00452663"/>
    <w:rsid w:val="004567A1"/>
    <w:rsid w:val="00461AB9"/>
    <w:rsid w:val="00472A20"/>
    <w:rsid w:val="00475B40"/>
    <w:rsid w:val="00482018"/>
    <w:rsid w:val="0049071F"/>
    <w:rsid w:val="00491964"/>
    <w:rsid w:val="00493C16"/>
    <w:rsid w:val="004B0475"/>
    <w:rsid w:val="004B06B1"/>
    <w:rsid w:val="004B2242"/>
    <w:rsid w:val="004B3E82"/>
    <w:rsid w:val="004B608F"/>
    <w:rsid w:val="004B61D9"/>
    <w:rsid w:val="004B68DE"/>
    <w:rsid w:val="004D1E42"/>
    <w:rsid w:val="004E05D9"/>
    <w:rsid w:val="004F5FD2"/>
    <w:rsid w:val="005016B4"/>
    <w:rsid w:val="00501C25"/>
    <w:rsid w:val="005024F0"/>
    <w:rsid w:val="005060E7"/>
    <w:rsid w:val="005073C1"/>
    <w:rsid w:val="00520200"/>
    <w:rsid w:val="00522BC3"/>
    <w:rsid w:val="005320A1"/>
    <w:rsid w:val="005329F2"/>
    <w:rsid w:val="00533121"/>
    <w:rsid w:val="005378F5"/>
    <w:rsid w:val="0054099B"/>
    <w:rsid w:val="005454F8"/>
    <w:rsid w:val="00545F1B"/>
    <w:rsid w:val="00552F5C"/>
    <w:rsid w:val="00553EC7"/>
    <w:rsid w:val="00555308"/>
    <w:rsid w:val="005633A5"/>
    <w:rsid w:val="0056362E"/>
    <w:rsid w:val="00564D21"/>
    <w:rsid w:val="00565292"/>
    <w:rsid w:val="00565CED"/>
    <w:rsid w:val="005661BC"/>
    <w:rsid w:val="00572FF5"/>
    <w:rsid w:val="00575FC8"/>
    <w:rsid w:val="005830D4"/>
    <w:rsid w:val="00586C14"/>
    <w:rsid w:val="00587953"/>
    <w:rsid w:val="00590394"/>
    <w:rsid w:val="00592B30"/>
    <w:rsid w:val="005A1337"/>
    <w:rsid w:val="005A1419"/>
    <w:rsid w:val="005A5559"/>
    <w:rsid w:val="005A592B"/>
    <w:rsid w:val="005B1222"/>
    <w:rsid w:val="005B3FCA"/>
    <w:rsid w:val="005B6BA1"/>
    <w:rsid w:val="005C2865"/>
    <w:rsid w:val="005C4A29"/>
    <w:rsid w:val="005D3CF3"/>
    <w:rsid w:val="005D5E8E"/>
    <w:rsid w:val="005E645D"/>
    <w:rsid w:val="005E6AC9"/>
    <w:rsid w:val="005E70EA"/>
    <w:rsid w:val="005E7462"/>
    <w:rsid w:val="005F0F44"/>
    <w:rsid w:val="00615849"/>
    <w:rsid w:val="006219E7"/>
    <w:rsid w:val="006270A3"/>
    <w:rsid w:val="006275BF"/>
    <w:rsid w:val="00634785"/>
    <w:rsid w:val="00634DE5"/>
    <w:rsid w:val="006352E6"/>
    <w:rsid w:val="00636DB5"/>
    <w:rsid w:val="00637416"/>
    <w:rsid w:val="00640D6C"/>
    <w:rsid w:val="00643C8D"/>
    <w:rsid w:val="006447CB"/>
    <w:rsid w:val="0064723D"/>
    <w:rsid w:val="00650F5A"/>
    <w:rsid w:val="0065108D"/>
    <w:rsid w:val="0065769E"/>
    <w:rsid w:val="00663741"/>
    <w:rsid w:val="00670274"/>
    <w:rsid w:val="006730EA"/>
    <w:rsid w:val="0067729E"/>
    <w:rsid w:val="006852C6"/>
    <w:rsid w:val="00685D7B"/>
    <w:rsid w:val="00687F63"/>
    <w:rsid w:val="00690B87"/>
    <w:rsid w:val="00692A44"/>
    <w:rsid w:val="00694002"/>
    <w:rsid w:val="006940A8"/>
    <w:rsid w:val="006949ED"/>
    <w:rsid w:val="006A07F5"/>
    <w:rsid w:val="006A2FA9"/>
    <w:rsid w:val="006A5999"/>
    <w:rsid w:val="006B2F25"/>
    <w:rsid w:val="006C1298"/>
    <w:rsid w:val="006C1566"/>
    <w:rsid w:val="006C2AAF"/>
    <w:rsid w:val="006C39B5"/>
    <w:rsid w:val="006E04D4"/>
    <w:rsid w:val="006E0AC3"/>
    <w:rsid w:val="006E25FC"/>
    <w:rsid w:val="006E31BB"/>
    <w:rsid w:val="006F6E94"/>
    <w:rsid w:val="00706D19"/>
    <w:rsid w:val="007229FE"/>
    <w:rsid w:val="00725792"/>
    <w:rsid w:val="00725EFF"/>
    <w:rsid w:val="007270BE"/>
    <w:rsid w:val="00727935"/>
    <w:rsid w:val="00734071"/>
    <w:rsid w:val="007352D1"/>
    <w:rsid w:val="00735345"/>
    <w:rsid w:val="00736D75"/>
    <w:rsid w:val="007413D5"/>
    <w:rsid w:val="007434C7"/>
    <w:rsid w:val="007454D0"/>
    <w:rsid w:val="007501A9"/>
    <w:rsid w:val="00750325"/>
    <w:rsid w:val="00764582"/>
    <w:rsid w:val="00765DE8"/>
    <w:rsid w:val="00770463"/>
    <w:rsid w:val="00770DD5"/>
    <w:rsid w:val="007747C6"/>
    <w:rsid w:val="007A0EDC"/>
    <w:rsid w:val="007A37DF"/>
    <w:rsid w:val="007A3CA0"/>
    <w:rsid w:val="007A4FBA"/>
    <w:rsid w:val="007C79C2"/>
    <w:rsid w:val="007D1C27"/>
    <w:rsid w:val="007D1F43"/>
    <w:rsid w:val="007E179F"/>
    <w:rsid w:val="007E6826"/>
    <w:rsid w:val="007F0614"/>
    <w:rsid w:val="007F0D79"/>
    <w:rsid w:val="007F678A"/>
    <w:rsid w:val="00815166"/>
    <w:rsid w:val="00817427"/>
    <w:rsid w:val="00817DC2"/>
    <w:rsid w:val="00821974"/>
    <w:rsid w:val="00825BA0"/>
    <w:rsid w:val="00836964"/>
    <w:rsid w:val="00845045"/>
    <w:rsid w:val="00853267"/>
    <w:rsid w:val="00853958"/>
    <w:rsid w:val="008555CA"/>
    <w:rsid w:val="00860626"/>
    <w:rsid w:val="008638EB"/>
    <w:rsid w:val="00864DD9"/>
    <w:rsid w:val="00866E10"/>
    <w:rsid w:val="00871DC0"/>
    <w:rsid w:val="0088575A"/>
    <w:rsid w:val="00886FCF"/>
    <w:rsid w:val="008907A8"/>
    <w:rsid w:val="0089663D"/>
    <w:rsid w:val="0089672B"/>
    <w:rsid w:val="008A3B56"/>
    <w:rsid w:val="008A6542"/>
    <w:rsid w:val="008B5F80"/>
    <w:rsid w:val="008B72FC"/>
    <w:rsid w:val="008C1C73"/>
    <w:rsid w:val="008C331D"/>
    <w:rsid w:val="008C6708"/>
    <w:rsid w:val="008C6C82"/>
    <w:rsid w:val="008C7710"/>
    <w:rsid w:val="008E38E9"/>
    <w:rsid w:val="008E654A"/>
    <w:rsid w:val="008E694F"/>
    <w:rsid w:val="008F0999"/>
    <w:rsid w:val="008F1E44"/>
    <w:rsid w:val="008F3769"/>
    <w:rsid w:val="008F5BA0"/>
    <w:rsid w:val="009026DB"/>
    <w:rsid w:val="009035DC"/>
    <w:rsid w:val="00903B01"/>
    <w:rsid w:val="00907956"/>
    <w:rsid w:val="00915C63"/>
    <w:rsid w:val="00921CC9"/>
    <w:rsid w:val="009309E8"/>
    <w:rsid w:val="00933523"/>
    <w:rsid w:val="009364F6"/>
    <w:rsid w:val="00937F57"/>
    <w:rsid w:val="009400D1"/>
    <w:rsid w:val="009420EE"/>
    <w:rsid w:val="00943437"/>
    <w:rsid w:val="0095064D"/>
    <w:rsid w:val="00951B0C"/>
    <w:rsid w:val="00953D5F"/>
    <w:rsid w:val="00955F5C"/>
    <w:rsid w:val="009635AC"/>
    <w:rsid w:val="00965190"/>
    <w:rsid w:val="00966CBF"/>
    <w:rsid w:val="00970DB1"/>
    <w:rsid w:val="00972D8D"/>
    <w:rsid w:val="00972EDE"/>
    <w:rsid w:val="009741C6"/>
    <w:rsid w:val="00976FB1"/>
    <w:rsid w:val="00985371"/>
    <w:rsid w:val="00985ABB"/>
    <w:rsid w:val="00993814"/>
    <w:rsid w:val="00994773"/>
    <w:rsid w:val="00994AEA"/>
    <w:rsid w:val="009A0CE0"/>
    <w:rsid w:val="009A14D8"/>
    <w:rsid w:val="009A19E3"/>
    <w:rsid w:val="009B7623"/>
    <w:rsid w:val="009D4F86"/>
    <w:rsid w:val="009E149D"/>
    <w:rsid w:val="009E1F27"/>
    <w:rsid w:val="009E2AC3"/>
    <w:rsid w:val="009E42FE"/>
    <w:rsid w:val="009F120C"/>
    <w:rsid w:val="009F266B"/>
    <w:rsid w:val="009F269A"/>
    <w:rsid w:val="00A03535"/>
    <w:rsid w:val="00A136AC"/>
    <w:rsid w:val="00A20821"/>
    <w:rsid w:val="00A21506"/>
    <w:rsid w:val="00A2280C"/>
    <w:rsid w:val="00A25702"/>
    <w:rsid w:val="00A270BD"/>
    <w:rsid w:val="00A42D9C"/>
    <w:rsid w:val="00A45B4A"/>
    <w:rsid w:val="00A46592"/>
    <w:rsid w:val="00A514F8"/>
    <w:rsid w:val="00A5492A"/>
    <w:rsid w:val="00A735A3"/>
    <w:rsid w:val="00A73FA8"/>
    <w:rsid w:val="00A77DDF"/>
    <w:rsid w:val="00A85451"/>
    <w:rsid w:val="00A90D4B"/>
    <w:rsid w:val="00A93C33"/>
    <w:rsid w:val="00A943FB"/>
    <w:rsid w:val="00A94C25"/>
    <w:rsid w:val="00AA2544"/>
    <w:rsid w:val="00AA6A25"/>
    <w:rsid w:val="00AC1CA1"/>
    <w:rsid w:val="00AC20EB"/>
    <w:rsid w:val="00AC27E5"/>
    <w:rsid w:val="00AC390E"/>
    <w:rsid w:val="00AC4487"/>
    <w:rsid w:val="00AC6DD6"/>
    <w:rsid w:val="00AD771F"/>
    <w:rsid w:val="00AE535B"/>
    <w:rsid w:val="00AE7AE1"/>
    <w:rsid w:val="00AF12AA"/>
    <w:rsid w:val="00AF1DAE"/>
    <w:rsid w:val="00AF2A13"/>
    <w:rsid w:val="00AF5D88"/>
    <w:rsid w:val="00B022B5"/>
    <w:rsid w:val="00B05F86"/>
    <w:rsid w:val="00B11A77"/>
    <w:rsid w:val="00B11BDF"/>
    <w:rsid w:val="00B14A0B"/>
    <w:rsid w:val="00B160BD"/>
    <w:rsid w:val="00B17D5A"/>
    <w:rsid w:val="00B21800"/>
    <w:rsid w:val="00B24B6D"/>
    <w:rsid w:val="00B273AB"/>
    <w:rsid w:val="00B30A03"/>
    <w:rsid w:val="00B322F9"/>
    <w:rsid w:val="00B32C9F"/>
    <w:rsid w:val="00B37167"/>
    <w:rsid w:val="00B37B0F"/>
    <w:rsid w:val="00B42005"/>
    <w:rsid w:val="00B4425B"/>
    <w:rsid w:val="00B4644C"/>
    <w:rsid w:val="00B502A3"/>
    <w:rsid w:val="00B5140F"/>
    <w:rsid w:val="00B5220C"/>
    <w:rsid w:val="00B56D80"/>
    <w:rsid w:val="00B6231C"/>
    <w:rsid w:val="00B824FF"/>
    <w:rsid w:val="00B8680D"/>
    <w:rsid w:val="00B87256"/>
    <w:rsid w:val="00B92088"/>
    <w:rsid w:val="00BA7BB4"/>
    <w:rsid w:val="00BB3199"/>
    <w:rsid w:val="00BC100D"/>
    <w:rsid w:val="00BC2814"/>
    <w:rsid w:val="00BC52E3"/>
    <w:rsid w:val="00BD2270"/>
    <w:rsid w:val="00BD595E"/>
    <w:rsid w:val="00BD5D52"/>
    <w:rsid w:val="00BD658E"/>
    <w:rsid w:val="00BE3863"/>
    <w:rsid w:val="00BF505B"/>
    <w:rsid w:val="00C20D46"/>
    <w:rsid w:val="00C23C24"/>
    <w:rsid w:val="00C24079"/>
    <w:rsid w:val="00C2571A"/>
    <w:rsid w:val="00C347D8"/>
    <w:rsid w:val="00C350F8"/>
    <w:rsid w:val="00C4502A"/>
    <w:rsid w:val="00C501E6"/>
    <w:rsid w:val="00C5110B"/>
    <w:rsid w:val="00C52B53"/>
    <w:rsid w:val="00C543FF"/>
    <w:rsid w:val="00C55FB2"/>
    <w:rsid w:val="00C60EB7"/>
    <w:rsid w:val="00C64C24"/>
    <w:rsid w:val="00C6646D"/>
    <w:rsid w:val="00C7151D"/>
    <w:rsid w:val="00C76601"/>
    <w:rsid w:val="00C77DE8"/>
    <w:rsid w:val="00C9125E"/>
    <w:rsid w:val="00C9183C"/>
    <w:rsid w:val="00C93419"/>
    <w:rsid w:val="00C93C37"/>
    <w:rsid w:val="00C94221"/>
    <w:rsid w:val="00C94A3A"/>
    <w:rsid w:val="00CA0B7E"/>
    <w:rsid w:val="00CA0F00"/>
    <w:rsid w:val="00CA5834"/>
    <w:rsid w:val="00CA7DB6"/>
    <w:rsid w:val="00CB0A91"/>
    <w:rsid w:val="00CB6BFB"/>
    <w:rsid w:val="00CC0E69"/>
    <w:rsid w:val="00CC11C8"/>
    <w:rsid w:val="00CC3F76"/>
    <w:rsid w:val="00CD2F42"/>
    <w:rsid w:val="00CD5F67"/>
    <w:rsid w:val="00CD798F"/>
    <w:rsid w:val="00CE08B1"/>
    <w:rsid w:val="00CE2868"/>
    <w:rsid w:val="00CE3A7B"/>
    <w:rsid w:val="00CE69F8"/>
    <w:rsid w:val="00CF0DEE"/>
    <w:rsid w:val="00CF2BD2"/>
    <w:rsid w:val="00CF7602"/>
    <w:rsid w:val="00D10FA4"/>
    <w:rsid w:val="00D113CE"/>
    <w:rsid w:val="00D13064"/>
    <w:rsid w:val="00D136E8"/>
    <w:rsid w:val="00D14536"/>
    <w:rsid w:val="00D2640B"/>
    <w:rsid w:val="00D32DC5"/>
    <w:rsid w:val="00D33A96"/>
    <w:rsid w:val="00D411F2"/>
    <w:rsid w:val="00D45447"/>
    <w:rsid w:val="00D66051"/>
    <w:rsid w:val="00D811C0"/>
    <w:rsid w:val="00D84A34"/>
    <w:rsid w:val="00D85A9E"/>
    <w:rsid w:val="00D92D5C"/>
    <w:rsid w:val="00D93C73"/>
    <w:rsid w:val="00DA7330"/>
    <w:rsid w:val="00DA7C54"/>
    <w:rsid w:val="00DA7D01"/>
    <w:rsid w:val="00DB4A8C"/>
    <w:rsid w:val="00DB4AD9"/>
    <w:rsid w:val="00DB7FA8"/>
    <w:rsid w:val="00DC4B94"/>
    <w:rsid w:val="00DE3E2E"/>
    <w:rsid w:val="00DE429F"/>
    <w:rsid w:val="00E06E43"/>
    <w:rsid w:val="00E16B50"/>
    <w:rsid w:val="00E20D5D"/>
    <w:rsid w:val="00E30AF5"/>
    <w:rsid w:val="00E31AE7"/>
    <w:rsid w:val="00E37EE5"/>
    <w:rsid w:val="00E466B7"/>
    <w:rsid w:val="00E5098D"/>
    <w:rsid w:val="00E51E9A"/>
    <w:rsid w:val="00E71090"/>
    <w:rsid w:val="00E80710"/>
    <w:rsid w:val="00E96868"/>
    <w:rsid w:val="00EA595C"/>
    <w:rsid w:val="00EA7E79"/>
    <w:rsid w:val="00EB0435"/>
    <w:rsid w:val="00EB3DD9"/>
    <w:rsid w:val="00EB6975"/>
    <w:rsid w:val="00EB705C"/>
    <w:rsid w:val="00EC5D98"/>
    <w:rsid w:val="00EC6438"/>
    <w:rsid w:val="00EC6FD3"/>
    <w:rsid w:val="00EE19E9"/>
    <w:rsid w:val="00EE1B10"/>
    <w:rsid w:val="00EE2DEE"/>
    <w:rsid w:val="00EE6E1F"/>
    <w:rsid w:val="00EF077C"/>
    <w:rsid w:val="00F020E6"/>
    <w:rsid w:val="00F06B2F"/>
    <w:rsid w:val="00F10F0F"/>
    <w:rsid w:val="00F11AEA"/>
    <w:rsid w:val="00F14227"/>
    <w:rsid w:val="00F17B1E"/>
    <w:rsid w:val="00F25F79"/>
    <w:rsid w:val="00F325A7"/>
    <w:rsid w:val="00F45151"/>
    <w:rsid w:val="00F524BB"/>
    <w:rsid w:val="00F5260E"/>
    <w:rsid w:val="00F62AAE"/>
    <w:rsid w:val="00F63F0B"/>
    <w:rsid w:val="00F67481"/>
    <w:rsid w:val="00F7284F"/>
    <w:rsid w:val="00F72FEA"/>
    <w:rsid w:val="00F96B6E"/>
    <w:rsid w:val="00F97789"/>
    <w:rsid w:val="00FA2B19"/>
    <w:rsid w:val="00FA53A8"/>
    <w:rsid w:val="00FA540E"/>
    <w:rsid w:val="00FA7121"/>
    <w:rsid w:val="00FB4268"/>
    <w:rsid w:val="00FB4F9D"/>
    <w:rsid w:val="00FB5071"/>
    <w:rsid w:val="00FB7A0F"/>
    <w:rsid w:val="00FD5267"/>
    <w:rsid w:val="00FD5E3D"/>
    <w:rsid w:val="00FD70A9"/>
    <w:rsid w:val="00FE3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F17EF"/>
  <w15:chartTrackingRefBased/>
  <w15:docId w15:val="{417CD6A9-6982-46AA-B73D-0EF001B6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5A9E"/>
    <w:pPr>
      <w:suppressAutoHyphens/>
      <w:autoSpaceDE w:val="0"/>
      <w:autoSpaceDN w:val="0"/>
      <w:spacing w:before="60" w:after="60" w:line="276" w:lineRule="auto"/>
      <w:jc w:val="both"/>
      <w:textAlignment w:val="baseline"/>
    </w:pPr>
    <w:rPr>
      <w:rFonts w:ascii="Arial" w:eastAsia="Tw Cen MT" w:hAnsi="Arial" w:cs="Tw Cen MT"/>
      <w:kern w:val="3"/>
      <w:szCs w:val="24"/>
      <w:lang w:eastAsia="it-IT" w:bidi="hi-IN"/>
    </w:rPr>
  </w:style>
  <w:style w:type="paragraph" w:styleId="Titolo1">
    <w:name w:val="heading 1"/>
    <w:basedOn w:val="Normale"/>
    <w:next w:val="Normale"/>
    <w:link w:val="Titolo1Carattere"/>
    <w:uiPriority w:val="9"/>
    <w:qFormat/>
    <w:rsid w:val="0065769E"/>
    <w:pPr>
      <w:keepNext/>
      <w:keepLines/>
      <w:numPr>
        <w:numId w:val="17"/>
      </w:numPr>
      <w:pBdr>
        <w:top w:val="single" w:sz="4" w:space="1" w:color="auto"/>
        <w:left w:val="single" w:sz="4" w:space="4" w:color="auto"/>
        <w:bottom w:val="single" w:sz="4" w:space="1" w:color="auto"/>
        <w:right w:val="single" w:sz="4" w:space="4" w:color="auto"/>
      </w:pBdr>
      <w:spacing w:before="360" w:after="120"/>
      <w:ind w:left="431" w:hanging="431"/>
      <w:outlineLvl w:val="0"/>
    </w:pPr>
    <w:rPr>
      <w:rFonts w:eastAsia="Times New Roman"/>
      <w:b/>
      <w:bCs/>
      <w:sz w:val="28"/>
      <w:szCs w:val="28"/>
    </w:rPr>
  </w:style>
  <w:style w:type="paragraph" w:styleId="Titolo2">
    <w:name w:val="heading 2"/>
    <w:basedOn w:val="Normale"/>
    <w:next w:val="Normale"/>
    <w:link w:val="Titolo2Carattere"/>
    <w:uiPriority w:val="9"/>
    <w:unhideWhenUsed/>
    <w:qFormat/>
    <w:rsid w:val="00643C8D"/>
    <w:pPr>
      <w:keepNext/>
      <w:keepLines/>
      <w:numPr>
        <w:ilvl w:val="1"/>
        <w:numId w:val="17"/>
      </w:numPr>
      <w:spacing w:before="240" w:after="120"/>
      <w:outlineLvl w:val="1"/>
    </w:pPr>
    <w:rPr>
      <w:rFonts w:eastAsia="Calibri" w:cs="Cambria"/>
      <w:b/>
      <w:bCs/>
      <w:i/>
      <w:sz w:val="24"/>
      <w:szCs w:val="26"/>
      <w:lang w:bidi="ar-SA"/>
    </w:rPr>
  </w:style>
  <w:style w:type="paragraph" w:styleId="Titolo3">
    <w:name w:val="heading 3"/>
    <w:basedOn w:val="Normale"/>
    <w:next w:val="Normale"/>
    <w:link w:val="Titolo3Carattere"/>
    <w:uiPriority w:val="9"/>
    <w:unhideWhenUsed/>
    <w:qFormat/>
    <w:rsid w:val="00461AB9"/>
    <w:pPr>
      <w:keepNext/>
      <w:keepLines/>
      <w:spacing w:before="40" w:after="0"/>
      <w:outlineLvl w:val="2"/>
    </w:pPr>
    <w:rPr>
      <w:rFonts w:eastAsia="Calibri" w:cs="Arial"/>
      <w:b/>
      <w:bCs/>
      <w:szCs w:val="21"/>
      <w:lang w:bidi="ar-SA"/>
    </w:rPr>
  </w:style>
  <w:style w:type="paragraph" w:styleId="Titolo4">
    <w:name w:val="heading 4"/>
    <w:basedOn w:val="Normale"/>
    <w:next w:val="Normale"/>
    <w:link w:val="Titolo4Carattere"/>
    <w:uiPriority w:val="9"/>
    <w:semiHidden/>
    <w:unhideWhenUsed/>
    <w:qFormat/>
    <w:rsid w:val="006852C6"/>
    <w:pPr>
      <w:keepNext/>
      <w:keepLines/>
      <w:numPr>
        <w:ilvl w:val="3"/>
        <w:numId w:val="17"/>
      </w:numPr>
      <w:spacing w:before="40" w:after="0"/>
      <w:outlineLvl w:val="3"/>
    </w:pPr>
    <w:rPr>
      <w:rFonts w:asciiTheme="majorHAnsi" w:eastAsiaTheme="majorEastAsia" w:hAnsiTheme="majorHAnsi" w:cs="Mangal"/>
      <w:i/>
      <w:iCs/>
      <w:color w:val="2F5496" w:themeColor="accent1" w:themeShade="BF"/>
    </w:rPr>
  </w:style>
  <w:style w:type="paragraph" w:styleId="Titolo5">
    <w:name w:val="heading 5"/>
    <w:basedOn w:val="Normale"/>
    <w:next w:val="Normale"/>
    <w:link w:val="Titolo5Carattere"/>
    <w:uiPriority w:val="9"/>
    <w:semiHidden/>
    <w:unhideWhenUsed/>
    <w:qFormat/>
    <w:rsid w:val="006852C6"/>
    <w:pPr>
      <w:keepNext/>
      <w:keepLines/>
      <w:numPr>
        <w:ilvl w:val="4"/>
        <w:numId w:val="17"/>
      </w:numPr>
      <w:spacing w:before="40" w:after="0"/>
      <w:outlineLvl w:val="4"/>
    </w:pPr>
    <w:rPr>
      <w:rFonts w:asciiTheme="majorHAnsi" w:eastAsiaTheme="majorEastAsia" w:hAnsiTheme="majorHAnsi" w:cs="Mangal"/>
      <w:color w:val="2F5496" w:themeColor="accent1" w:themeShade="BF"/>
    </w:rPr>
  </w:style>
  <w:style w:type="paragraph" w:styleId="Titolo6">
    <w:name w:val="heading 6"/>
    <w:basedOn w:val="Normale"/>
    <w:next w:val="Normale"/>
    <w:link w:val="Titolo6Carattere"/>
    <w:uiPriority w:val="9"/>
    <w:semiHidden/>
    <w:unhideWhenUsed/>
    <w:qFormat/>
    <w:rsid w:val="006852C6"/>
    <w:pPr>
      <w:keepNext/>
      <w:keepLines/>
      <w:numPr>
        <w:ilvl w:val="5"/>
        <w:numId w:val="17"/>
      </w:numPr>
      <w:spacing w:before="40" w:after="0"/>
      <w:outlineLvl w:val="5"/>
    </w:pPr>
    <w:rPr>
      <w:rFonts w:asciiTheme="majorHAnsi" w:eastAsiaTheme="majorEastAsia" w:hAnsiTheme="majorHAnsi" w:cs="Mangal"/>
      <w:color w:val="1F3763" w:themeColor="accent1" w:themeShade="7F"/>
    </w:rPr>
  </w:style>
  <w:style w:type="paragraph" w:styleId="Titolo7">
    <w:name w:val="heading 7"/>
    <w:basedOn w:val="Normale"/>
    <w:next w:val="Normale"/>
    <w:link w:val="Titolo7Carattere"/>
    <w:uiPriority w:val="9"/>
    <w:semiHidden/>
    <w:unhideWhenUsed/>
    <w:qFormat/>
    <w:rsid w:val="006852C6"/>
    <w:pPr>
      <w:keepNext/>
      <w:keepLines/>
      <w:numPr>
        <w:ilvl w:val="6"/>
        <w:numId w:val="17"/>
      </w:numPr>
      <w:spacing w:before="40" w:after="0"/>
      <w:outlineLvl w:val="6"/>
    </w:pPr>
    <w:rPr>
      <w:rFonts w:asciiTheme="majorHAnsi" w:eastAsiaTheme="majorEastAsia" w:hAnsiTheme="majorHAnsi" w:cs="Mangal"/>
      <w:i/>
      <w:iCs/>
      <w:color w:val="1F3763" w:themeColor="accent1" w:themeShade="7F"/>
    </w:rPr>
  </w:style>
  <w:style w:type="paragraph" w:styleId="Titolo8">
    <w:name w:val="heading 8"/>
    <w:basedOn w:val="Normale"/>
    <w:next w:val="Normale"/>
    <w:link w:val="Titolo8Carattere"/>
    <w:uiPriority w:val="9"/>
    <w:semiHidden/>
    <w:unhideWhenUsed/>
    <w:qFormat/>
    <w:rsid w:val="006852C6"/>
    <w:pPr>
      <w:keepNext/>
      <w:keepLines/>
      <w:numPr>
        <w:ilvl w:val="7"/>
        <w:numId w:val="17"/>
      </w:numPr>
      <w:spacing w:before="40" w:after="0"/>
      <w:outlineLvl w:val="7"/>
    </w:pPr>
    <w:rPr>
      <w:rFonts w:asciiTheme="majorHAnsi" w:eastAsiaTheme="majorEastAsia" w:hAnsiTheme="majorHAnsi" w:cs="Mangal"/>
      <w:color w:val="272727" w:themeColor="text1" w:themeTint="D8"/>
      <w:sz w:val="21"/>
      <w:szCs w:val="19"/>
    </w:rPr>
  </w:style>
  <w:style w:type="paragraph" w:styleId="Titolo9">
    <w:name w:val="heading 9"/>
    <w:basedOn w:val="Normale"/>
    <w:next w:val="Normale"/>
    <w:link w:val="Titolo9Carattere"/>
    <w:uiPriority w:val="9"/>
    <w:semiHidden/>
    <w:unhideWhenUsed/>
    <w:qFormat/>
    <w:rsid w:val="006852C6"/>
    <w:pPr>
      <w:keepNext/>
      <w:keepLines/>
      <w:numPr>
        <w:ilvl w:val="8"/>
        <w:numId w:val="17"/>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5A9E"/>
    <w:pPr>
      <w:tabs>
        <w:tab w:val="center" w:pos="4819"/>
        <w:tab w:val="right" w:pos="9638"/>
      </w:tabs>
      <w:suppressAutoHyphens w:val="0"/>
      <w:autoSpaceDE/>
      <w:autoSpaceDN/>
      <w:spacing w:before="0" w:after="0" w:line="240" w:lineRule="auto"/>
      <w:jc w:val="left"/>
      <w:textAlignment w:val="auto"/>
    </w:pPr>
    <w:rPr>
      <w:rFonts w:asciiTheme="minorHAnsi" w:eastAsiaTheme="minorHAnsi" w:hAnsiTheme="minorHAnsi" w:cstheme="minorBidi"/>
      <w:kern w:val="0"/>
      <w:szCs w:val="22"/>
      <w:lang w:eastAsia="en-US" w:bidi="ar-SA"/>
    </w:rPr>
  </w:style>
  <w:style w:type="character" w:customStyle="1" w:styleId="IntestazioneCarattere">
    <w:name w:val="Intestazione Carattere"/>
    <w:basedOn w:val="Carpredefinitoparagrafo"/>
    <w:link w:val="Intestazione"/>
    <w:uiPriority w:val="99"/>
    <w:rsid w:val="00D85A9E"/>
  </w:style>
  <w:style w:type="paragraph" w:styleId="Pidipagina">
    <w:name w:val="footer"/>
    <w:basedOn w:val="Normale"/>
    <w:link w:val="PidipaginaCarattere"/>
    <w:uiPriority w:val="99"/>
    <w:unhideWhenUsed/>
    <w:rsid w:val="00D85A9E"/>
    <w:pPr>
      <w:tabs>
        <w:tab w:val="center" w:pos="4819"/>
        <w:tab w:val="right" w:pos="9638"/>
      </w:tabs>
      <w:suppressAutoHyphens w:val="0"/>
      <w:autoSpaceDE/>
      <w:autoSpaceDN/>
      <w:spacing w:before="0" w:after="0" w:line="240" w:lineRule="auto"/>
      <w:jc w:val="left"/>
      <w:textAlignment w:val="auto"/>
    </w:pPr>
    <w:rPr>
      <w:rFonts w:asciiTheme="minorHAnsi" w:eastAsiaTheme="minorHAnsi" w:hAnsiTheme="minorHAnsi" w:cstheme="minorBidi"/>
      <w:kern w:val="0"/>
      <w:szCs w:val="22"/>
      <w:lang w:eastAsia="en-US" w:bidi="ar-SA"/>
    </w:rPr>
  </w:style>
  <w:style w:type="character" w:customStyle="1" w:styleId="PidipaginaCarattere">
    <w:name w:val="Piè di pagina Carattere"/>
    <w:basedOn w:val="Carpredefinitoparagrafo"/>
    <w:link w:val="Pidipagina"/>
    <w:uiPriority w:val="99"/>
    <w:rsid w:val="00D85A9E"/>
  </w:style>
  <w:style w:type="paragraph" w:styleId="Sommario1">
    <w:name w:val="toc 1"/>
    <w:basedOn w:val="Normale"/>
    <w:next w:val="Normale"/>
    <w:autoRedefine/>
    <w:uiPriority w:val="39"/>
    <w:rsid w:val="00CE3A7B"/>
    <w:pPr>
      <w:tabs>
        <w:tab w:val="left" w:pos="284"/>
        <w:tab w:val="left" w:pos="426"/>
        <w:tab w:val="left" w:pos="709"/>
        <w:tab w:val="right" w:leader="dot" w:pos="9858"/>
      </w:tabs>
      <w:spacing w:before="120" w:after="120"/>
      <w:jc w:val="left"/>
    </w:pPr>
    <w:rPr>
      <w:rFonts w:cstheme="minorHAnsi"/>
      <w:b/>
      <w:bCs/>
      <w:caps/>
      <w:sz w:val="20"/>
      <w:szCs w:val="20"/>
    </w:rPr>
  </w:style>
  <w:style w:type="paragraph" w:styleId="Sommario2">
    <w:name w:val="toc 2"/>
    <w:basedOn w:val="Normale"/>
    <w:next w:val="Normale"/>
    <w:autoRedefine/>
    <w:uiPriority w:val="39"/>
    <w:rsid w:val="00545F1B"/>
    <w:pPr>
      <w:tabs>
        <w:tab w:val="left" w:pos="426"/>
        <w:tab w:val="right" w:leader="dot" w:pos="9858"/>
      </w:tabs>
      <w:spacing w:after="0"/>
    </w:pPr>
    <w:rPr>
      <w:rFonts w:eastAsia="Calibri" w:cs="Arial"/>
      <w:i/>
      <w:noProof/>
      <w:sz w:val="20"/>
      <w:szCs w:val="20"/>
    </w:rPr>
  </w:style>
  <w:style w:type="paragraph" w:styleId="Sommario3">
    <w:name w:val="toc 3"/>
    <w:basedOn w:val="Normale"/>
    <w:next w:val="Normale"/>
    <w:uiPriority w:val="39"/>
    <w:rsid w:val="00236C17"/>
    <w:pPr>
      <w:spacing w:before="0" w:after="0"/>
      <w:ind w:left="440"/>
      <w:jc w:val="left"/>
    </w:pPr>
    <w:rPr>
      <w:rFonts w:asciiTheme="minorHAnsi" w:hAnsiTheme="minorHAnsi" w:cstheme="minorHAnsi"/>
      <w:i/>
      <w:iCs/>
      <w:sz w:val="20"/>
      <w:szCs w:val="20"/>
    </w:rPr>
  </w:style>
  <w:style w:type="character" w:styleId="Collegamentoipertestuale">
    <w:name w:val="Hyperlink"/>
    <w:basedOn w:val="Carpredefinitoparagrafo"/>
    <w:uiPriority w:val="99"/>
    <w:rsid w:val="00236C17"/>
    <w:rPr>
      <w:color w:val="0563C1"/>
      <w:u w:val="single"/>
    </w:rPr>
  </w:style>
  <w:style w:type="character" w:customStyle="1" w:styleId="Titolo1Carattere">
    <w:name w:val="Titolo 1 Carattere"/>
    <w:basedOn w:val="Carpredefinitoparagrafo"/>
    <w:link w:val="Titolo1"/>
    <w:uiPriority w:val="9"/>
    <w:rsid w:val="0065769E"/>
    <w:rPr>
      <w:rFonts w:ascii="Arial" w:eastAsia="Times New Roman" w:hAnsi="Arial" w:cs="Tw Cen MT"/>
      <w:b/>
      <w:bCs/>
      <w:kern w:val="3"/>
      <w:sz w:val="28"/>
      <w:szCs w:val="28"/>
      <w:lang w:eastAsia="it-IT" w:bidi="hi-IN"/>
    </w:rPr>
  </w:style>
  <w:style w:type="character" w:customStyle="1" w:styleId="Titolo2Carattere">
    <w:name w:val="Titolo 2 Carattere"/>
    <w:basedOn w:val="Carpredefinitoparagrafo"/>
    <w:link w:val="Titolo2"/>
    <w:uiPriority w:val="9"/>
    <w:rsid w:val="00643C8D"/>
    <w:rPr>
      <w:rFonts w:ascii="Arial" w:eastAsia="Calibri" w:hAnsi="Arial" w:cs="Cambria"/>
      <w:b/>
      <w:bCs/>
      <w:i/>
      <w:kern w:val="3"/>
      <w:sz w:val="24"/>
      <w:szCs w:val="26"/>
      <w:lang w:eastAsia="it-IT"/>
    </w:rPr>
  </w:style>
  <w:style w:type="paragraph" w:styleId="Paragrafoelenco">
    <w:name w:val="List Paragraph"/>
    <w:aliases w:val="Paragrafo elenco livello 1,Bullet List,FooterText,numbered,Normal bullet 2,Paragrafo elenco puntato,EL Paragrafo elenco,List Bulletized,Paragrafo elenco 1°liv,Paragrafo elenco 2,List Paragraph11,List Paragraph compact,Reference list"/>
    <w:basedOn w:val="Normale"/>
    <w:link w:val="ParagrafoelencoCarattere"/>
    <w:uiPriority w:val="1"/>
    <w:qFormat/>
    <w:rsid w:val="00953D5F"/>
    <w:pPr>
      <w:ind w:left="720"/>
      <w:contextualSpacing/>
    </w:pPr>
    <w:rPr>
      <w:rFonts w:cs="Mangal"/>
    </w:rPr>
  </w:style>
  <w:style w:type="character" w:styleId="Menzionenonrisolta">
    <w:name w:val="Unresolved Mention"/>
    <w:basedOn w:val="Carpredefinitoparagrafo"/>
    <w:uiPriority w:val="99"/>
    <w:semiHidden/>
    <w:unhideWhenUsed/>
    <w:rsid w:val="00351155"/>
    <w:rPr>
      <w:color w:val="605E5C"/>
      <w:shd w:val="clear" w:color="auto" w:fill="E1DFDD"/>
    </w:rPr>
  </w:style>
  <w:style w:type="numbering" w:customStyle="1" w:styleId="LFO4">
    <w:name w:val="LFO4"/>
    <w:basedOn w:val="Nessunelenco"/>
    <w:rsid w:val="00443B03"/>
    <w:pPr>
      <w:numPr>
        <w:numId w:val="2"/>
      </w:numPr>
    </w:pPr>
  </w:style>
  <w:style w:type="paragraph" w:styleId="Testonotaapidipagina">
    <w:name w:val="footnote text"/>
    <w:basedOn w:val="Normale"/>
    <w:link w:val="TestonotaapidipaginaCarattere"/>
    <w:uiPriority w:val="99"/>
    <w:rsid w:val="00443B03"/>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443B03"/>
    <w:rPr>
      <w:rFonts w:ascii="Times New Roman" w:eastAsia="Times New Roman" w:hAnsi="Times New Roman" w:cs="Times New Roman"/>
      <w:kern w:val="3"/>
      <w:sz w:val="20"/>
      <w:szCs w:val="20"/>
      <w:lang w:eastAsia="it-IT" w:bidi="hi-IN"/>
    </w:rPr>
  </w:style>
  <w:style w:type="character" w:styleId="Rimandonotaapidipagina">
    <w:name w:val="footnote reference"/>
    <w:basedOn w:val="Carpredefinitoparagrafo"/>
    <w:uiPriority w:val="99"/>
    <w:rsid w:val="00443B03"/>
    <w:rPr>
      <w:position w:val="0"/>
      <w:vertAlign w:val="superscript"/>
    </w:rPr>
  </w:style>
  <w:style w:type="table" w:styleId="Grigliatabella">
    <w:name w:val="Table Grid"/>
    <w:basedOn w:val="Tabellanormale"/>
    <w:uiPriority w:val="39"/>
    <w:rsid w:val="00443B03"/>
    <w:pPr>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461AB9"/>
    <w:rPr>
      <w:rFonts w:ascii="Arial" w:eastAsia="Calibri" w:hAnsi="Arial" w:cs="Arial"/>
      <w:b/>
      <w:bCs/>
      <w:kern w:val="3"/>
      <w:szCs w:val="21"/>
      <w:lang w:eastAsia="it-IT"/>
    </w:rPr>
  </w:style>
  <w:style w:type="paragraph" w:styleId="NormaleWeb">
    <w:name w:val="Normal (Web)"/>
    <w:basedOn w:val="Normale"/>
    <w:uiPriority w:val="99"/>
    <w:semiHidden/>
    <w:unhideWhenUsed/>
    <w:rsid w:val="003577B0"/>
    <w:pPr>
      <w:suppressAutoHyphens w:val="0"/>
      <w:autoSpaceDE/>
      <w:autoSpaceDN/>
      <w:spacing w:before="100" w:beforeAutospacing="1" w:after="100" w:afterAutospacing="1" w:line="240" w:lineRule="auto"/>
      <w:jc w:val="left"/>
      <w:textAlignment w:val="auto"/>
    </w:pPr>
    <w:rPr>
      <w:rFonts w:ascii="Times New Roman" w:eastAsia="Times New Roman" w:hAnsi="Times New Roman" w:cs="Times New Roman"/>
      <w:kern w:val="0"/>
      <w:sz w:val="24"/>
      <w:lang w:bidi="ar-SA"/>
    </w:rPr>
  </w:style>
  <w:style w:type="paragraph" w:styleId="Revisione">
    <w:name w:val="Revision"/>
    <w:hidden/>
    <w:uiPriority w:val="99"/>
    <w:semiHidden/>
    <w:rsid w:val="00C55FB2"/>
    <w:pPr>
      <w:spacing w:after="0" w:line="240" w:lineRule="auto"/>
    </w:pPr>
    <w:rPr>
      <w:rFonts w:ascii="Arial" w:eastAsia="Tw Cen MT" w:hAnsi="Arial" w:cs="Mangal"/>
      <w:kern w:val="3"/>
      <w:szCs w:val="24"/>
      <w:lang w:eastAsia="it-IT" w:bidi="hi-IN"/>
    </w:rPr>
  </w:style>
  <w:style w:type="numbering" w:customStyle="1" w:styleId="Stile1">
    <w:name w:val="Stile1"/>
    <w:uiPriority w:val="99"/>
    <w:rsid w:val="007A4FBA"/>
    <w:pPr>
      <w:numPr>
        <w:numId w:val="3"/>
      </w:numPr>
    </w:pPr>
  </w:style>
  <w:style w:type="character" w:styleId="Rimandocommento">
    <w:name w:val="annotation reference"/>
    <w:basedOn w:val="Carpredefinitoparagrafo"/>
    <w:uiPriority w:val="99"/>
    <w:semiHidden/>
    <w:unhideWhenUsed/>
    <w:rsid w:val="00FB7A0F"/>
    <w:rPr>
      <w:sz w:val="16"/>
      <w:szCs w:val="16"/>
    </w:rPr>
  </w:style>
  <w:style w:type="paragraph" w:styleId="Testocommento">
    <w:name w:val="annotation text"/>
    <w:basedOn w:val="Normale"/>
    <w:link w:val="TestocommentoCarattere"/>
    <w:uiPriority w:val="99"/>
    <w:unhideWhenUsed/>
    <w:rsid w:val="00FB7A0F"/>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rsid w:val="00FB7A0F"/>
    <w:rPr>
      <w:rFonts w:ascii="Arial" w:eastAsia="Tw Cen MT" w:hAnsi="Arial" w:cs="Mangal"/>
      <w:kern w:val="3"/>
      <w:sz w:val="20"/>
      <w:szCs w:val="18"/>
      <w:lang w:eastAsia="it-IT" w:bidi="hi-IN"/>
    </w:rPr>
  </w:style>
  <w:style w:type="paragraph" w:styleId="Soggettocommento">
    <w:name w:val="annotation subject"/>
    <w:basedOn w:val="Testocommento"/>
    <w:next w:val="Testocommento"/>
    <w:link w:val="SoggettocommentoCarattere"/>
    <w:uiPriority w:val="99"/>
    <w:semiHidden/>
    <w:unhideWhenUsed/>
    <w:rsid w:val="00FB7A0F"/>
    <w:rPr>
      <w:b/>
      <w:bCs/>
    </w:rPr>
  </w:style>
  <w:style w:type="character" w:customStyle="1" w:styleId="SoggettocommentoCarattere">
    <w:name w:val="Soggetto commento Carattere"/>
    <w:basedOn w:val="TestocommentoCarattere"/>
    <w:link w:val="Soggettocommento"/>
    <w:uiPriority w:val="99"/>
    <w:semiHidden/>
    <w:rsid w:val="00FB7A0F"/>
    <w:rPr>
      <w:rFonts w:ascii="Arial" w:eastAsia="Tw Cen MT" w:hAnsi="Arial" w:cs="Mangal"/>
      <w:b/>
      <w:bCs/>
      <w:kern w:val="3"/>
      <w:sz w:val="20"/>
      <w:szCs w:val="18"/>
      <w:lang w:eastAsia="it-IT" w:bidi="hi-IN"/>
    </w:rPr>
  </w:style>
  <w:style w:type="numbering" w:customStyle="1" w:styleId="LFO41">
    <w:name w:val="LFO41"/>
    <w:basedOn w:val="Nessunelenco"/>
    <w:rsid w:val="0089672B"/>
  </w:style>
  <w:style w:type="character" w:customStyle="1" w:styleId="ParagrafoelencoCarattere">
    <w:name w:val="Paragrafo elenco Carattere"/>
    <w:aliases w:val="Paragrafo elenco livello 1 Carattere,Bullet List Carattere,FooterText Carattere,numbered Carattere,Normal bullet 2 Carattere,Paragrafo elenco puntato Carattere,EL Paragrafo elenco Carattere,List Bulletized Carattere"/>
    <w:link w:val="Paragrafoelenco"/>
    <w:uiPriority w:val="1"/>
    <w:rsid w:val="001674A6"/>
    <w:rPr>
      <w:rFonts w:ascii="Arial" w:eastAsia="Tw Cen MT" w:hAnsi="Arial" w:cs="Mangal"/>
      <w:kern w:val="3"/>
      <w:szCs w:val="24"/>
      <w:lang w:eastAsia="it-IT" w:bidi="hi-IN"/>
    </w:rPr>
  </w:style>
  <w:style w:type="paragraph" w:customStyle="1" w:styleId="Default">
    <w:name w:val="Default"/>
    <w:rsid w:val="005D3CF3"/>
    <w:pPr>
      <w:autoSpaceDE w:val="0"/>
      <w:autoSpaceDN w:val="0"/>
      <w:adjustRightInd w:val="0"/>
      <w:spacing w:after="0" w:line="240" w:lineRule="auto"/>
    </w:pPr>
    <w:rPr>
      <w:rFonts w:ascii="Arial" w:hAnsi="Arial" w:cs="Arial"/>
      <w:color w:val="000000"/>
      <w:sz w:val="24"/>
      <w:szCs w:val="24"/>
    </w:rPr>
  </w:style>
  <w:style w:type="character" w:customStyle="1" w:styleId="Titolo4Carattere">
    <w:name w:val="Titolo 4 Carattere"/>
    <w:basedOn w:val="Carpredefinitoparagrafo"/>
    <w:link w:val="Titolo4"/>
    <w:uiPriority w:val="9"/>
    <w:semiHidden/>
    <w:rsid w:val="006852C6"/>
    <w:rPr>
      <w:rFonts w:asciiTheme="majorHAnsi" w:eastAsiaTheme="majorEastAsia" w:hAnsiTheme="majorHAnsi" w:cs="Mangal"/>
      <w:i/>
      <w:iCs/>
      <w:color w:val="2F5496" w:themeColor="accent1" w:themeShade="BF"/>
      <w:kern w:val="3"/>
      <w:szCs w:val="24"/>
      <w:lang w:eastAsia="it-IT" w:bidi="hi-IN"/>
    </w:rPr>
  </w:style>
  <w:style w:type="character" w:customStyle="1" w:styleId="Titolo5Carattere">
    <w:name w:val="Titolo 5 Carattere"/>
    <w:basedOn w:val="Carpredefinitoparagrafo"/>
    <w:link w:val="Titolo5"/>
    <w:uiPriority w:val="9"/>
    <w:semiHidden/>
    <w:rsid w:val="006852C6"/>
    <w:rPr>
      <w:rFonts w:asciiTheme="majorHAnsi" w:eastAsiaTheme="majorEastAsia" w:hAnsiTheme="majorHAnsi" w:cs="Mangal"/>
      <w:color w:val="2F5496" w:themeColor="accent1" w:themeShade="BF"/>
      <w:kern w:val="3"/>
      <w:szCs w:val="24"/>
      <w:lang w:eastAsia="it-IT" w:bidi="hi-IN"/>
    </w:rPr>
  </w:style>
  <w:style w:type="character" w:customStyle="1" w:styleId="Titolo6Carattere">
    <w:name w:val="Titolo 6 Carattere"/>
    <w:basedOn w:val="Carpredefinitoparagrafo"/>
    <w:link w:val="Titolo6"/>
    <w:uiPriority w:val="9"/>
    <w:semiHidden/>
    <w:rsid w:val="006852C6"/>
    <w:rPr>
      <w:rFonts w:asciiTheme="majorHAnsi" w:eastAsiaTheme="majorEastAsia" w:hAnsiTheme="majorHAnsi" w:cs="Mangal"/>
      <w:color w:val="1F3763" w:themeColor="accent1" w:themeShade="7F"/>
      <w:kern w:val="3"/>
      <w:szCs w:val="24"/>
      <w:lang w:eastAsia="it-IT" w:bidi="hi-IN"/>
    </w:rPr>
  </w:style>
  <w:style w:type="character" w:customStyle="1" w:styleId="Titolo7Carattere">
    <w:name w:val="Titolo 7 Carattere"/>
    <w:basedOn w:val="Carpredefinitoparagrafo"/>
    <w:link w:val="Titolo7"/>
    <w:uiPriority w:val="9"/>
    <w:semiHidden/>
    <w:rsid w:val="006852C6"/>
    <w:rPr>
      <w:rFonts w:asciiTheme="majorHAnsi" w:eastAsiaTheme="majorEastAsia" w:hAnsiTheme="majorHAnsi" w:cs="Mangal"/>
      <w:i/>
      <w:iCs/>
      <w:color w:val="1F3763" w:themeColor="accent1" w:themeShade="7F"/>
      <w:kern w:val="3"/>
      <w:szCs w:val="24"/>
      <w:lang w:eastAsia="it-IT" w:bidi="hi-IN"/>
    </w:rPr>
  </w:style>
  <w:style w:type="character" w:customStyle="1" w:styleId="Titolo8Carattere">
    <w:name w:val="Titolo 8 Carattere"/>
    <w:basedOn w:val="Carpredefinitoparagrafo"/>
    <w:link w:val="Titolo8"/>
    <w:uiPriority w:val="9"/>
    <w:semiHidden/>
    <w:rsid w:val="006852C6"/>
    <w:rPr>
      <w:rFonts w:asciiTheme="majorHAnsi" w:eastAsiaTheme="majorEastAsia" w:hAnsiTheme="majorHAnsi" w:cs="Mangal"/>
      <w:color w:val="272727" w:themeColor="text1" w:themeTint="D8"/>
      <w:kern w:val="3"/>
      <w:sz w:val="21"/>
      <w:szCs w:val="19"/>
      <w:lang w:eastAsia="it-IT" w:bidi="hi-IN"/>
    </w:rPr>
  </w:style>
  <w:style w:type="character" w:customStyle="1" w:styleId="Titolo9Carattere">
    <w:name w:val="Titolo 9 Carattere"/>
    <w:basedOn w:val="Carpredefinitoparagrafo"/>
    <w:link w:val="Titolo9"/>
    <w:uiPriority w:val="9"/>
    <w:semiHidden/>
    <w:rsid w:val="006852C6"/>
    <w:rPr>
      <w:rFonts w:asciiTheme="majorHAnsi" w:eastAsiaTheme="majorEastAsia" w:hAnsiTheme="majorHAnsi" w:cs="Mangal"/>
      <w:i/>
      <w:iCs/>
      <w:color w:val="272727" w:themeColor="text1" w:themeTint="D8"/>
      <w:kern w:val="3"/>
      <w:sz w:val="21"/>
      <w:szCs w:val="19"/>
      <w:lang w:eastAsia="it-IT" w:bidi="hi-IN"/>
    </w:rPr>
  </w:style>
  <w:style w:type="paragraph" w:styleId="Citazioneintensa">
    <w:name w:val="Intense Quote"/>
    <w:basedOn w:val="Normale"/>
    <w:next w:val="Normale"/>
    <w:link w:val="CitazioneintensaCarattere"/>
    <w:uiPriority w:val="30"/>
    <w:qFormat/>
    <w:rsid w:val="00821974"/>
    <w:pPr>
      <w:pBdr>
        <w:top w:val="single" w:sz="4" w:space="10" w:color="000000" w:themeColor="text1"/>
        <w:bottom w:val="single" w:sz="4" w:space="10" w:color="000000" w:themeColor="text1"/>
      </w:pBdr>
      <w:spacing w:before="120" w:after="120" w:line="240" w:lineRule="auto"/>
      <w:ind w:left="680" w:right="680"/>
    </w:pPr>
    <w:rPr>
      <w:rFonts w:cs="Mangal"/>
      <w:i/>
      <w:iCs/>
      <w:color w:val="000000" w:themeColor="text1"/>
      <w:sz w:val="20"/>
    </w:rPr>
  </w:style>
  <w:style w:type="character" w:customStyle="1" w:styleId="CitazioneintensaCarattere">
    <w:name w:val="Citazione intensa Carattere"/>
    <w:basedOn w:val="Carpredefinitoparagrafo"/>
    <w:link w:val="Citazioneintensa"/>
    <w:uiPriority w:val="30"/>
    <w:rsid w:val="00821974"/>
    <w:rPr>
      <w:rFonts w:ascii="Arial" w:eastAsia="Tw Cen MT" w:hAnsi="Arial" w:cs="Mangal"/>
      <w:i/>
      <w:iCs/>
      <w:color w:val="000000" w:themeColor="text1"/>
      <w:kern w:val="3"/>
      <w:sz w:val="20"/>
      <w:szCs w:val="24"/>
      <w:lang w:eastAsia="it-IT" w:bidi="hi-IN"/>
    </w:rPr>
  </w:style>
  <w:style w:type="paragraph" w:styleId="Titolosommario">
    <w:name w:val="TOC Heading"/>
    <w:basedOn w:val="Titolo1"/>
    <w:next w:val="Normale"/>
    <w:uiPriority w:val="39"/>
    <w:unhideWhenUsed/>
    <w:qFormat/>
    <w:rsid w:val="00907956"/>
    <w:pPr>
      <w:numPr>
        <w:numId w:val="0"/>
      </w:numPr>
      <w:pBdr>
        <w:top w:val="none" w:sz="0" w:space="0" w:color="auto"/>
        <w:left w:val="none" w:sz="0" w:space="0" w:color="auto"/>
        <w:bottom w:val="none" w:sz="0" w:space="0" w:color="auto"/>
        <w:right w:val="none" w:sz="0" w:space="0" w:color="auto"/>
      </w:pBdr>
      <w:suppressAutoHyphens w:val="0"/>
      <w:autoSpaceDE/>
      <w:autoSpaceDN/>
      <w:spacing w:before="240" w:after="0" w:line="259" w:lineRule="auto"/>
      <w:jc w:val="left"/>
      <w:textAlignment w:val="auto"/>
      <w:outlineLvl w:val="9"/>
    </w:pPr>
    <w:rPr>
      <w:rFonts w:eastAsiaTheme="majorEastAsia" w:cstheme="majorBidi"/>
      <w:b w:val="0"/>
      <w:bCs w:val="0"/>
      <w:kern w:val="0"/>
      <w:sz w:val="32"/>
      <w:szCs w:val="32"/>
      <w:lang w:bidi="ar-SA"/>
    </w:rPr>
  </w:style>
  <w:style w:type="numbering" w:customStyle="1" w:styleId="Stile2">
    <w:name w:val="Stile2"/>
    <w:uiPriority w:val="99"/>
    <w:rsid w:val="0013053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4640">
      <w:bodyDiv w:val="1"/>
      <w:marLeft w:val="0"/>
      <w:marRight w:val="0"/>
      <w:marTop w:val="0"/>
      <w:marBottom w:val="0"/>
      <w:divBdr>
        <w:top w:val="none" w:sz="0" w:space="0" w:color="auto"/>
        <w:left w:val="none" w:sz="0" w:space="0" w:color="auto"/>
        <w:bottom w:val="none" w:sz="0" w:space="0" w:color="auto"/>
        <w:right w:val="none" w:sz="0" w:space="0" w:color="auto"/>
      </w:divBdr>
    </w:div>
    <w:div w:id="437258014">
      <w:bodyDiv w:val="1"/>
      <w:marLeft w:val="0"/>
      <w:marRight w:val="0"/>
      <w:marTop w:val="0"/>
      <w:marBottom w:val="0"/>
      <w:divBdr>
        <w:top w:val="none" w:sz="0" w:space="0" w:color="auto"/>
        <w:left w:val="none" w:sz="0" w:space="0" w:color="auto"/>
        <w:bottom w:val="none" w:sz="0" w:space="0" w:color="auto"/>
        <w:right w:val="none" w:sz="0" w:space="0" w:color="auto"/>
      </w:divBdr>
      <w:divsChild>
        <w:div w:id="126823059">
          <w:marLeft w:val="0"/>
          <w:marRight w:val="0"/>
          <w:marTop w:val="0"/>
          <w:marBottom w:val="0"/>
          <w:divBdr>
            <w:top w:val="none" w:sz="0" w:space="0" w:color="auto"/>
            <w:left w:val="none" w:sz="0" w:space="0" w:color="auto"/>
            <w:bottom w:val="none" w:sz="0" w:space="0" w:color="auto"/>
            <w:right w:val="none" w:sz="0" w:space="0" w:color="auto"/>
          </w:divBdr>
        </w:div>
        <w:div w:id="147286374">
          <w:marLeft w:val="0"/>
          <w:marRight w:val="0"/>
          <w:marTop w:val="0"/>
          <w:marBottom w:val="0"/>
          <w:divBdr>
            <w:top w:val="none" w:sz="0" w:space="0" w:color="auto"/>
            <w:left w:val="none" w:sz="0" w:space="0" w:color="auto"/>
            <w:bottom w:val="none" w:sz="0" w:space="0" w:color="auto"/>
            <w:right w:val="none" w:sz="0" w:space="0" w:color="auto"/>
          </w:divBdr>
        </w:div>
        <w:div w:id="490024985">
          <w:marLeft w:val="0"/>
          <w:marRight w:val="0"/>
          <w:marTop w:val="0"/>
          <w:marBottom w:val="0"/>
          <w:divBdr>
            <w:top w:val="none" w:sz="0" w:space="0" w:color="auto"/>
            <w:left w:val="none" w:sz="0" w:space="0" w:color="auto"/>
            <w:bottom w:val="none" w:sz="0" w:space="0" w:color="auto"/>
            <w:right w:val="none" w:sz="0" w:space="0" w:color="auto"/>
          </w:divBdr>
        </w:div>
        <w:div w:id="491486595">
          <w:marLeft w:val="0"/>
          <w:marRight w:val="0"/>
          <w:marTop w:val="0"/>
          <w:marBottom w:val="0"/>
          <w:divBdr>
            <w:top w:val="none" w:sz="0" w:space="0" w:color="auto"/>
            <w:left w:val="none" w:sz="0" w:space="0" w:color="auto"/>
            <w:bottom w:val="none" w:sz="0" w:space="0" w:color="auto"/>
            <w:right w:val="none" w:sz="0" w:space="0" w:color="auto"/>
          </w:divBdr>
        </w:div>
        <w:div w:id="578291149">
          <w:marLeft w:val="0"/>
          <w:marRight w:val="0"/>
          <w:marTop w:val="0"/>
          <w:marBottom w:val="0"/>
          <w:divBdr>
            <w:top w:val="none" w:sz="0" w:space="0" w:color="auto"/>
            <w:left w:val="none" w:sz="0" w:space="0" w:color="auto"/>
            <w:bottom w:val="none" w:sz="0" w:space="0" w:color="auto"/>
            <w:right w:val="none" w:sz="0" w:space="0" w:color="auto"/>
          </w:divBdr>
        </w:div>
        <w:div w:id="604271725">
          <w:marLeft w:val="0"/>
          <w:marRight w:val="0"/>
          <w:marTop w:val="0"/>
          <w:marBottom w:val="0"/>
          <w:divBdr>
            <w:top w:val="none" w:sz="0" w:space="0" w:color="auto"/>
            <w:left w:val="none" w:sz="0" w:space="0" w:color="auto"/>
            <w:bottom w:val="none" w:sz="0" w:space="0" w:color="auto"/>
            <w:right w:val="none" w:sz="0" w:space="0" w:color="auto"/>
          </w:divBdr>
        </w:div>
        <w:div w:id="1007711998">
          <w:marLeft w:val="0"/>
          <w:marRight w:val="0"/>
          <w:marTop w:val="0"/>
          <w:marBottom w:val="0"/>
          <w:divBdr>
            <w:top w:val="none" w:sz="0" w:space="0" w:color="auto"/>
            <w:left w:val="none" w:sz="0" w:space="0" w:color="auto"/>
            <w:bottom w:val="none" w:sz="0" w:space="0" w:color="auto"/>
            <w:right w:val="none" w:sz="0" w:space="0" w:color="auto"/>
          </w:divBdr>
        </w:div>
        <w:div w:id="1736203774">
          <w:marLeft w:val="0"/>
          <w:marRight w:val="0"/>
          <w:marTop w:val="0"/>
          <w:marBottom w:val="0"/>
          <w:divBdr>
            <w:top w:val="none" w:sz="0" w:space="0" w:color="auto"/>
            <w:left w:val="none" w:sz="0" w:space="0" w:color="auto"/>
            <w:bottom w:val="none" w:sz="0" w:space="0" w:color="auto"/>
            <w:right w:val="none" w:sz="0" w:space="0" w:color="auto"/>
          </w:divBdr>
        </w:div>
        <w:div w:id="1753165430">
          <w:marLeft w:val="0"/>
          <w:marRight w:val="0"/>
          <w:marTop w:val="0"/>
          <w:marBottom w:val="0"/>
          <w:divBdr>
            <w:top w:val="none" w:sz="0" w:space="0" w:color="auto"/>
            <w:left w:val="none" w:sz="0" w:space="0" w:color="auto"/>
            <w:bottom w:val="none" w:sz="0" w:space="0" w:color="auto"/>
            <w:right w:val="none" w:sz="0" w:space="0" w:color="auto"/>
          </w:divBdr>
        </w:div>
        <w:div w:id="1859267449">
          <w:marLeft w:val="0"/>
          <w:marRight w:val="0"/>
          <w:marTop w:val="0"/>
          <w:marBottom w:val="0"/>
          <w:divBdr>
            <w:top w:val="none" w:sz="0" w:space="0" w:color="auto"/>
            <w:left w:val="none" w:sz="0" w:space="0" w:color="auto"/>
            <w:bottom w:val="none" w:sz="0" w:space="0" w:color="auto"/>
            <w:right w:val="none" w:sz="0" w:space="0" w:color="auto"/>
          </w:divBdr>
        </w:div>
      </w:divsChild>
    </w:div>
    <w:div w:id="482045505">
      <w:bodyDiv w:val="1"/>
      <w:marLeft w:val="0"/>
      <w:marRight w:val="0"/>
      <w:marTop w:val="0"/>
      <w:marBottom w:val="0"/>
      <w:divBdr>
        <w:top w:val="none" w:sz="0" w:space="0" w:color="auto"/>
        <w:left w:val="none" w:sz="0" w:space="0" w:color="auto"/>
        <w:bottom w:val="none" w:sz="0" w:space="0" w:color="auto"/>
        <w:right w:val="none" w:sz="0" w:space="0" w:color="auto"/>
      </w:divBdr>
    </w:div>
    <w:div w:id="564998510">
      <w:bodyDiv w:val="1"/>
      <w:marLeft w:val="0"/>
      <w:marRight w:val="0"/>
      <w:marTop w:val="0"/>
      <w:marBottom w:val="0"/>
      <w:divBdr>
        <w:top w:val="none" w:sz="0" w:space="0" w:color="auto"/>
        <w:left w:val="none" w:sz="0" w:space="0" w:color="auto"/>
        <w:bottom w:val="none" w:sz="0" w:space="0" w:color="auto"/>
        <w:right w:val="none" w:sz="0" w:space="0" w:color="auto"/>
      </w:divBdr>
    </w:div>
    <w:div w:id="584193508">
      <w:bodyDiv w:val="1"/>
      <w:marLeft w:val="0"/>
      <w:marRight w:val="0"/>
      <w:marTop w:val="0"/>
      <w:marBottom w:val="0"/>
      <w:divBdr>
        <w:top w:val="none" w:sz="0" w:space="0" w:color="auto"/>
        <w:left w:val="none" w:sz="0" w:space="0" w:color="auto"/>
        <w:bottom w:val="none" w:sz="0" w:space="0" w:color="auto"/>
        <w:right w:val="none" w:sz="0" w:space="0" w:color="auto"/>
      </w:divBdr>
      <w:divsChild>
        <w:div w:id="505752889">
          <w:marLeft w:val="0"/>
          <w:marRight w:val="0"/>
          <w:marTop w:val="0"/>
          <w:marBottom w:val="0"/>
          <w:divBdr>
            <w:top w:val="none" w:sz="0" w:space="0" w:color="auto"/>
            <w:left w:val="none" w:sz="0" w:space="0" w:color="auto"/>
            <w:bottom w:val="none" w:sz="0" w:space="0" w:color="auto"/>
            <w:right w:val="none" w:sz="0" w:space="0" w:color="auto"/>
          </w:divBdr>
        </w:div>
        <w:div w:id="629898506">
          <w:marLeft w:val="0"/>
          <w:marRight w:val="0"/>
          <w:marTop w:val="0"/>
          <w:marBottom w:val="0"/>
          <w:divBdr>
            <w:top w:val="none" w:sz="0" w:space="0" w:color="auto"/>
            <w:left w:val="none" w:sz="0" w:space="0" w:color="auto"/>
            <w:bottom w:val="none" w:sz="0" w:space="0" w:color="auto"/>
            <w:right w:val="none" w:sz="0" w:space="0" w:color="auto"/>
          </w:divBdr>
        </w:div>
        <w:div w:id="1172602036">
          <w:marLeft w:val="0"/>
          <w:marRight w:val="0"/>
          <w:marTop w:val="0"/>
          <w:marBottom w:val="0"/>
          <w:divBdr>
            <w:top w:val="none" w:sz="0" w:space="0" w:color="auto"/>
            <w:left w:val="none" w:sz="0" w:space="0" w:color="auto"/>
            <w:bottom w:val="none" w:sz="0" w:space="0" w:color="auto"/>
            <w:right w:val="none" w:sz="0" w:space="0" w:color="auto"/>
          </w:divBdr>
        </w:div>
        <w:div w:id="1508790857">
          <w:marLeft w:val="0"/>
          <w:marRight w:val="0"/>
          <w:marTop w:val="0"/>
          <w:marBottom w:val="0"/>
          <w:divBdr>
            <w:top w:val="none" w:sz="0" w:space="0" w:color="auto"/>
            <w:left w:val="none" w:sz="0" w:space="0" w:color="auto"/>
            <w:bottom w:val="none" w:sz="0" w:space="0" w:color="auto"/>
            <w:right w:val="none" w:sz="0" w:space="0" w:color="auto"/>
          </w:divBdr>
        </w:div>
        <w:div w:id="1545099267">
          <w:marLeft w:val="0"/>
          <w:marRight w:val="0"/>
          <w:marTop w:val="0"/>
          <w:marBottom w:val="0"/>
          <w:divBdr>
            <w:top w:val="none" w:sz="0" w:space="0" w:color="auto"/>
            <w:left w:val="none" w:sz="0" w:space="0" w:color="auto"/>
            <w:bottom w:val="none" w:sz="0" w:space="0" w:color="auto"/>
            <w:right w:val="none" w:sz="0" w:space="0" w:color="auto"/>
          </w:divBdr>
        </w:div>
        <w:div w:id="1615284783">
          <w:marLeft w:val="0"/>
          <w:marRight w:val="0"/>
          <w:marTop w:val="0"/>
          <w:marBottom w:val="0"/>
          <w:divBdr>
            <w:top w:val="none" w:sz="0" w:space="0" w:color="auto"/>
            <w:left w:val="none" w:sz="0" w:space="0" w:color="auto"/>
            <w:bottom w:val="none" w:sz="0" w:space="0" w:color="auto"/>
            <w:right w:val="none" w:sz="0" w:space="0" w:color="auto"/>
          </w:divBdr>
        </w:div>
        <w:div w:id="1793594630">
          <w:marLeft w:val="0"/>
          <w:marRight w:val="0"/>
          <w:marTop w:val="0"/>
          <w:marBottom w:val="0"/>
          <w:divBdr>
            <w:top w:val="none" w:sz="0" w:space="0" w:color="auto"/>
            <w:left w:val="none" w:sz="0" w:space="0" w:color="auto"/>
            <w:bottom w:val="none" w:sz="0" w:space="0" w:color="auto"/>
            <w:right w:val="none" w:sz="0" w:space="0" w:color="auto"/>
          </w:divBdr>
        </w:div>
        <w:div w:id="1835488396">
          <w:marLeft w:val="0"/>
          <w:marRight w:val="0"/>
          <w:marTop w:val="0"/>
          <w:marBottom w:val="0"/>
          <w:divBdr>
            <w:top w:val="none" w:sz="0" w:space="0" w:color="auto"/>
            <w:left w:val="none" w:sz="0" w:space="0" w:color="auto"/>
            <w:bottom w:val="none" w:sz="0" w:space="0" w:color="auto"/>
            <w:right w:val="none" w:sz="0" w:space="0" w:color="auto"/>
          </w:divBdr>
        </w:div>
        <w:div w:id="2039429238">
          <w:marLeft w:val="0"/>
          <w:marRight w:val="0"/>
          <w:marTop w:val="0"/>
          <w:marBottom w:val="0"/>
          <w:divBdr>
            <w:top w:val="none" w:sz="0" w:space="0" w:color="auto"/>
            <w:left w:val="none" w:sz="0" w:space="0" w:color="auto"/>
            <w:bottom w:val="none" w:sz="0" w:space="0" w:color="auto"/>
            <w:right w:val="none" w:sz="0" w:space="0" w:color="auto"/>
          </w:divBdr>
        </w:div>
      </w:divsChild>
    </w:div>
    <w:div w:id="687370108">
      <w:bodyDiv w:val="1"/>
      <w:marLeft w:val="0"/>
      <w:marRight w:val="0"/>
      <w:marTop w:val="0"/>
      <w:marBottom w:val="0"/>
      <w:divBdr>
        <w:top w:val="none" w:sz="0" w:space="0" w:color="auto"/>
        <w:left w:val="none" w:sz="0" w:space="0" w:color="auto"/>
        <w:bottom w:val="none" w:sz="0" w:space="0" w:color="auto"/>
        <w:right w:val="none" w:sz="0" w:space="0" w:color="auto"/>
      </w:divBdr>
      <w:divsChild>
        <w:div w:id="32391856">
          <w:marLeft w:val="0"/>
          <w:marRight w:val="0"/>
          <w:marTop w:val="0"/>
          <w:marBottom w:val="0"/>
          <w:divBdr>
            <w:top w:val="none" w:sz="0" w:space="0" w:color="auto"/>
            <w:left w:val="none" w:sz="0" w:space="0" w:color="auto"/>
            <w:bottom w:val="none" w:sz="0" w:space="0" w:color="auto"/>
            <w:right w:val="none" w:sz="0" w:space="0" w:color="auto"/>
          </w:divBdr>
        </w:div>
        <w:div w:id="365645528">
          <w:marLeft w:val="0"/>
          <w:marRight w:val="0"/>
          <w:marTop w:val="0"/>
          <w:marBottom w:val="0"/>
          <w:divBdr>
            <w:top w:val="none" w:sz="0" w:space="0" w:color="auto"/>
            <w:left w:val="none" w:sz="0" w:space="0" w:color="auto"/>
            <w:bottom w:val="none" w:sz="0" w:space="0" w:color="auto"/>
            <w:right w:val="none" w:sz="0" w:space="0" w:color="auto"/>
          </w:divBdr>
        </w:div>
        <w:div w:id="391734176">
          <w:marLeft w:val="0"/>
          <w:marRight w:val="0"/>
          <w:marTop w:val="0"/>
          <w:marBottom w:val="0"/>
          <w:divBdr>
            <w:top w:val="none" w:sz="0" w:space="0" w:color="auto"/>
            <w:left w:val="none" w:sz="0" w:space="0" w:color="auto"/>
            <w:bottom w:val="none" w:sz="0" w:space="0" w:color="auto"/>
            <w:right w:val="none" w:sz="0" w:space="0" w:color="auto"/>
          </w:divBdr>
        </w:div>
        <w:div w:id="408771834">
          <w:marLeft w:val="0"/>
          <w:marRight w:val="0"/>
          <w:marTop w:val="0"/>
          <w:marBottom w:val="0"/>
          <w:divBdr>
            <w:top w:val="none" w:sz="0" w:space="0" w:color="auto"/>
            <w:left w:val="none" w:sz="0" w:space="0" w:color="auto"/>
            <w:bottom w:val="none" w:sz="0" w:space="0" w:color="auto"/>
            <w:right w:val="none" w:sz="0" w:space="0" w:color="auto"/>
          </w:divBdr>
        </w:div>
        <w:div w:id="466750919">
          <w:marLeft w:val="0"/>
          <w:marRight w:val="0"/>
          <w:marTop w:val="0"/>
          <w:marBottom w:val="0"/>
          <w:divBdr>
            <w:top w:val="none" w:sz="0" w:space="0" w:color="auto"/>
            <w:left w:val="none" w:sz="0" w:space="0" w:color="auto"/>
            <w:bottom w:val="none" w:sz="0" w:space="0" w:color="auto"/>
            <w:right w:val="none" w:sz="0" w:space="0" w:color="auto"/>
          </w:divBdr>
        </w:div>
        <w:div w:id="509608078">
          <w:marLeft w:val="0"/>
          <w:marRight w:val="0"/>
          <w:marTop w:val="0"/>
          <w:marBottom w:val="0"/>
          <w:divBdr>
            <w:top w:val="none" w:sz="0" w:space="0" w:color="auto"/>
            <w:left w:val="none" w:sz="0" w:space="0" w:color="auto"/>
            <w:bottom w:val="none" w:sz="0" w:space="0" w:color="auto"/>
            <w:right w:val="none" w:sz="0" w:space="0" w:color="auto"/>
          </w:divBdr>
        </w:div>
        <w:div w:id="525869155">
          <w:marLeft w:val="0"/>
          <w:marRight w:val="0"/>
          <w:marTop w:val="0"/>
          <w:marBottom w:val="0"/>
          <w:divBdr>
            <w:top w:val="none" w:sz="0" w:space="0" w:color="auto"/>
            <w:left w:val="none" w:sz="0" w:space="0" w:color="auto"/>
            <w:bottom w:val="none" w:sz="0" w:space="0" w:color="auto"/>
            <w:right w:val="none" w:sz="0" w:space="0" w:color="auto"/>
          </w:divBdr>
        </w:div>
        <w:div w:id="1198196713">
          <w:marLeft w:val="0"/>
          <w:marRight w:val="0"/>
          <w:marTop w:val="0"/>
          <w:marBottom w:val="0"/>
          <w:divBdr>
            <w:top w:val="none" w:sz="0" w:space="0" w:color="auto"/>
            <w:left w:val="none" w:sz="0" w:space="0" w:color="auto"/>
            <w:bottom w:val="none" w:sz="0" w:space="0" w:color="auto"/>
            <w:right w:val="none" w:sz="0" w:space="0" w:color="auto"/>
          </w:divBdr>
        </w:div>
        <w:div w:id="1230381974">
          <w:marLeft w:val="0"/>
          <w:marRight w:val="0"/>
          <w:marTop w:val="0"/>
          <w:marBottom w:val="0"/>
          <w:divBdr>
            <w:top w:val="none" w:sz="0" w:space="0" w:color="auto"/>
            <w:left w:val="none" w:sz="0" w:space="0" w:color="auto"/>
            <w:bottom w:val="none" w:sz="0" w:space="0" w:color="auto"/>
            <w:right w:val="none" w:sz="0" w:space="0" w:color="auto"/>
          </w:divBdr>
        </w:div>
        <w:div w:id="1239829081">
          <w:marLeft w:val="0"/>
          <w:marRight w:val="0"/>
          <w:marTop w:val="0"/>
          <w:marBottom w:val="0"/>
          <w:divBdr>
            <w:top w:val="none" w:sz="0" w:space="0" w:color="auto"/>
            <w:left w:val="none" w:sz="0" w:space="0" w:color="auto"/>
            <w:bottom w:val="none" w:sz="0" w:space="0" w:color="auto"/>
            <w:right w:val="none" w:sz="0" w:space="0" w:color="auto"/>
          </w:divBdr>
        </w:div>
      </w:divsChild>
    </w:div>
    <w:div w:id="836071830">
      <w:bodyDiv w:val="1"/>
      <w:marLeft w:val="0"/>
      <w:marRight w:val="0"/>
      <w:marTop w:val="0"/>
      <w:marBottom w:val="0"/>
      <w:divBdr>
        <w:top w:val="none" w:sz="0" w:space="0" w:color="auto"/>
        <w:left w:val="none" w:sz="0" w:space="0" w:color="auto"/>
        <w:bottom w:val="none" w:sz="0" w:space="0" w:color="auto"/>
        <w:right w:val="none" w:sz="0" w:space="0" w:color="auto"/>
      </w:divBdr>
      <w:divsChild>
        <w:div w:id="151026890">
          <w:marLeft w:val="0"/>
          <w:marRight w:val="0"/>
          <w:marTop w:val="0"/>
          <w:marBottom w:val="0"/>
          <w:divBdr>
            <w:top w:val="none" w:sz="0" w:space="0" w:color="auto"/>
            <w:left w:val="none" w:sz="0" w:space="0" w:color="auto"/>
            <w:bottom w:val="none" w:sz="0" w:space="0" w:color="auto"/>
            <w:right w:val="none" w:sz="0" w:space="0" w:color="auto"/>
          </w:divBdr>
        </w:div>
        <w:div w:id="663045412">
          <w:marLeft w:val="0"/>
          <w:marRight w:val="0"/>
          <w:marTop w:val="0"/>
          <w:marBottom w:val="0"/>
          <w:divBdr>
            <w:top w:val="none" w:sz="0" w:space="0" w:color="auto"/>
            <w:left w:val="none" w:sz="0" w:space="0" w:color="auto"/>
            <w:bottom w:val="none" w:sz="0" w:space="0" w:color="auto"/>
            <w:right w:val="none" w:sz="0" w:space="0" w:color="auto"/>
          </w:divBdr>
        </w:div>
        <w:div w:id="779689596">
          <w:marLeft w:val="0"/>
          <w:marRight w:val="0"/>
          <w:marTop w:val="0"/>
          <w:marBottom w:val="0"/>
          <w:divBdr>
            <w:top w:val="none" w:sz="0" w:space="0" w:color="auto"/>
            <w:left w:val="none" w:sz="0" w:space="0" w:color="auto"/>
            <w:bottom w:val="none" w:sz="0" w:space="0" w:color="auto"/>
            <w:right w:val="none" w:sz="0" w:space="0" w:color="auto"/>
          </w:divBdr>
        </w:div>
        <w:div w:id="1074619170">
          <w:marLeft w:val="0"/>
          <w:marRight w:val="0"/>
          <w:marTop w:val="0"/>
          <w:marBottom w:val="0"/>
          <w:divBdr>
            <w:top w:val="none" w:sz="0" w:space="0" w:color="auto"/>
            <w:left w:val="none" w:sz="0" w:space="0" w:color="auto"/>
            <w:bottom w:val="none" w:sz="0" w:space="0" w:color="auto"/>
            <w:right w:val="none" w:sz="0" w:space="0" w:color="auto"/>
          </w:divBdr>
        </w:div>
        <w:div w:id="1307006406">
          <w:marLeft w:val="0"/>
          <w:marRight w:val="0"/>
          <w:marTop w:val="0"/>
          <w:marBottom w:val="0"/>
          <w:divBdr>
            <w:top w:val="none" w:sz="0" w:space="0" w:color="auto"/>
            <w:left w:val="none" w:sz="0" w:space="0" w:color="auto"/>
            <w:bottom w:val="none" w:sz="0" w:space="0" w:color="auto"/>
            <w:right w:val="none" w:sz="0" w:space="0" w:color="auto"/>
          </w:divBdr>
        </w:div>
        <w:div w:id="1706560910">
          <w:marLeft w:val="0"/>
          <w:marRight w:val="0"/>
          <w:marTop w:val="0"/>
          <w:marBottom w:val="0"/>
          <w:divBdr>
            <w:top w:val="none" w:sz="0" w:space="0" w:color="auto"/>
            <w:left w:val="none" w:sz="0" w:space="0" w:color="auto"/>
            <w:bottom w:val="none" w:sz="0" w:space="0" w:color="auto"/>
            <w:right w:val="none" w:sz="0" w:space="0" w:color="auto"/>
          </w:divBdr>
        </w:div>
        <w:div w:id="1801992549">
          <w:marLeft w:val="0"/>
          <w:marRight w:val="0"/>
          <w:marTop w:val="0"/>
          <w:marBottom w:val="0"/>
          <w:divBdr>
            <w:top w:val="none" w:sz="0" w:space="0" w:color="auto"/>
            <w:left w:val="none" w:sz="0" w:space="0" w:color="auto"/>
            <w:bottom w:val="none" w:sz="0" w:space="0" w:color="auto"/>
            <w:right w:val="none" w:sz="0" w:space="0" w:color="auto"/>
          </w:divBdr>
        </w:div>
        <w:div w:id="2041079277">
          <w:marLeft w:val="0"/>
          <w:marRight w:val="0"/>
          <w:marTop w:val="0"/>
          <w:marBottom w:val="0"/>
          <w:divBdr>
            <w:top w:val="none" w:sz="0" w:space="0" w:color="auto"/>
            <w:left w:val="none" w:sz="0" w:space="0" w:color="auto"/>
            <w:bottom w:val="none" w:sz="0" w:space="0" w:color="auto"/>
            <w:right w:val="none" w:sz="0" w:space="0" w:color="auto"/>
          </w:divBdr>
        </w:div>
        <w:div w:id="2115393998">
          <w:marLeft w:val="0"/>
          <w:marRight w:val="0"/>
          <w:marTop w:val="0"/>
          <w:marBottom w:val="0"/>
          <w:divBdr>
            <w:top w:val="none" w:sz="0" w:space="0" w:color="auto"/>
            <w:left w:val="none" w:sz="0" w:space="0" w:color="auto"/>
            <w:bottom w:val="none" w:sz="0" w:space="0" w:color="auto"/>
            <w:right w:val="none" w:sz="0" w:space="0" w:color="auto"/>
          </w:divBdr>
        </w:div>
      </w:divsChild>
    </w:div>
    <w:div w:id="1021588072">
      <w:bodyDiv w:val="1"/>
      <w:marLeft w:val="0"/>
      <w:marRight w:val="0"/>
      <w:marTop w:val="0"/>
      <w:marBottom w:val="0"/>
      <w:divBdr>
        <w:top w:val="none" w:sz="0" w:space="0" w:color="auto"/>
        <w:left w:val="none" w:sz="0" w:space="0" w:color="auto"/>
        <w:bottom w:val="none" w:sz="0" w:space="0" w:color="auto"/>
        <w:right w:val="none" w:sz="0" w:space="0" w:color="auto"/>
      </w:divBdr>
    </w:div>
    <w:div w:id="1200049615">
      <w:bodyDiv w:val="1"/>
      <w:marLeft w:val="0"/>
      <w:marRight w:val="0"/>
      <w:marTop w:val="0"/>
      <w:marBottom w:val="0"/>
      <w:divBdr>
        <w:top w:val="none" w:sz="0" w:space="0" w:color="auto"/>
        <w:left w:val="none" w:sz="0" w:space="0" w:color="auto"/>
        <w:bottom w:val="none" w:sz="0" w:space="0" w:color="auto"/>
        <w:right w:val="none" w:sz="0" w:space="0" w:color="auto"/>
      </w:divBdr>
      <w:divsChild>
        <w:div w:id="18630390">
          <w:marLeft w:val="0"/>
          <w:marRight w:val="0"/>
          <w:marTop w:val="0"/>
          <w:marBottom w:val="0"/>
          <w:divBdr>
            <w:top w:val="none" w:sz="0" w:space="0" w:color="auto"/>
            <w:left w:val="none" w:sz="0" w:space="0" w:color="auto"/>
            <w:bottom w:val="none" w:sz="0" w:space="0" w:color="auto"/>
            <w:right w:val="none" w:sz="0" w:space="0" w:color="auto"/>
          </w:divBdr>
        </w:div>
        <w:div w:id="100689868">
          <w:marLeft w:val="0"/>
          <w:marRight w:val="0"/>
          <w:marTop w:val="0"/>
          <w:marBottom w:val="0"/>
          <w:divBdr>
            <w:top w:val="none" w:sz="0" w:space="0" w:color="auto"/>
            <w:left w:val="none" w:sz="0" w:space="0" w:color="auto"/>
            <w:bottom w:val="none" w:sz="0" w:space="0" w:color="auto"/>
            <w:right w:val="none" w:sz="0" w:space="0" w:color="auto"/>
          </w:divBdr>
        </w:div>
        <w:div w:id="964386828">
          <w:marLeft w:val="0"/>
          <w:marRight w:val="0"/>
          <w:marTop w:val="0"/>
          <w:marBottom w:val="0"/>
          <w:divBdr>
            <w:top w:val="none" w:sz="0" w:space="0" w:color="auto"/>
            <w:left w:val="none" w:sz="0" w:space="0" w:color="auto"/>
            <w:bottom w:val="none" w:sz="0" w:space="0" w:color="auto"/>
            <w:right w:val="none" w:sz="0" w:space="0" w:color="auto"/>
          </w:divBdr>
        </w:div>
        <w:div w:id="1037662829">
          <w:marLeft w:val="0"/>
          <w:marRight w:val="0"/>
          <w:marTop w:val="0"/>
          <w:marBottom w:val="0"/>
          <w:divBdr>
            <w:top w:val="none" w:sz="0" w:space="0" w:color="auto"/>
            <w:left w:val="none" w:sz="0" w:space="0" w:color="auto"/>
            <w:bottom w:val="none" w:sz="0" w:space="0" w:color="auto"/>
            <w:right w:val="none" w:sz="0" w:space="0" w:color="auto"/>
          </w:divBdr>
        </w:div>
        <w:div w:id="1327631548">
          <w:marLeft w:val="0"/>
          <w:marRight w:val="0"/>
          <w:marTop w:val="0"/>
          <w:marBottom w:val="0"/>
          <w:divBdr>
            <w:top w:val="none" w:sz="0" w:space="0" w:color="auto"/>
            <w:left w:val="none" w:sz="0" w:space="0" w:color="auto"/>
            <w:bottom w:val="none" w:sz="0" w:space="0" w:color="auto"/>
            <w:right w:val="none" w:sz="0" w:space="0" w:color="auto"/>
          </w:divBdr>
        </w:div>
        <w:div w:id="1835143451">
          <w:marLeft w:val="0"/>
          <w:marRight w:val="0"/>
          <w:marTop w:val="0"/>
          <w:marBottom w:val="0"/>
          <w:divBdr>
            <w:top w:val="none" w:sz="0" w:space="0" w:color="auto"/>
            <w:left w:val="none" w:sz="0" w:space="0" w:color="auto"/>
            <w:bottom w:val="none" w:sz="0" w:space="0" w:color="auto"/>
            <w:right w:val="none" w:sz="0" w:space="0" w:color="auto"/>
          </w:divBdr>
        </w:div>
        <w:div w:id="1940063526">
          <w:marLeft w:val="0"/>
          <w:marRight w:val="0"/>
          <w:marTop w:val="0"/>
          <w:marBottom w:val="0"/>
          <w:divBdr>
            <w:top w:val="none" w:sz="0" w:space="0" w:color="auto"/>
            <w:left w:val="none" w:sz="0" w:space="0" w:color="auto"/>
            <w:bottom w:val="none" w:sz="0" w:space="0" w:color="auto"/>
            <w:right w:val="none" w:sz="0" w:space="0" w:color="auto"/>
          </w:divBdr>
        </w:div>
        <w:div w:id="2045052473">
          <w:marLeft w:val="0"/>
          <w:marRight w:val="0"/>
          <w:marTop w:val="0"/>
          <w:marBottom w:val="0"/>
          <w:divBdr>
            <w:top w:val="none" w:sz="0" w:space="0" w:color="auto"/>
            <w:left w:val="none" w:sz="0" w:space="0" w:color="auto"/>
            <w:bottom w:val="none" w:sz="0" w:space="0" w:color="auto"/>
            <w:right w:val="none" w:sz="0" w:space="0" w:color="auto"/>
          </w:divBdr>
        </w:div>
        <w:div w:id="2137142307">
          <w:marLeft w:val="0"/>
          <w:marRight w:val="0"/>
          <w:marTop w:val="0"/>
          <w:marBottom w:val="0"/>
          <w:divBdr>
            <w:top w:val="none" w:sz="0" w:space="0" w:color="auto"/>
            <w:left w:val="none" w:sz="0" w:space="0" w:color="auto"/>
            <w:bottom w:val="none" w:sz="0" w:space="0" w:color="auto"/>
            <w:right w:val="none" w:sz="0" w:space="0" w:color="auto"/>
          </w:divBdr>
        </w:div>
      </w:divsChild>
    </w:div>
    <w:div w:id="1235971393">
      <w:bodyDiv w:val="1"/>
      <w:marLeft w:val="0"/>
      <w:marRight w:val="0"/>
      <w:marTop w:val="0"/>
      <w:marBottom w:val="0"/>
      <w:divBdr>
        <w:top w:val="none" w:sz="0" w:space="0" w:color="auto"/>
        <w:left w:val="none" w:sz="0" w:space="0" w:color="auto"/>
        <w:bottom w:val="none" w:sz="0" w:space="0" w:color="auto"/>
        <w:right w:val="none" w:sz="0" w:space="0" w:color="auto"/>
      </w:divBdr>
    </w:div>
    <w:div w:id="1346322386">
      <w:bodyDiv w:val="1"/>
      <w:marLeft w:val="0"/>
      <w:marRight w:val="0"/>
      <w:marTop w:val="0"/>
      <w:marBottom w:val="0"/>
      <w:divBdr>
        <w:top w:val="none" w:sz="0" w:space="0" w:color="auto"/>
        <w:left w:val="none" w:sz="0" w:space="0" w:color="auto"/>
        <w:bottom w:val="none" w:sz="0" w:space="0" w:color="auto"/>
        <w:right w:val="none" w:sz="0" w:space="0" w:color="auto"/>
      </w:divBdr>
    </w:div>
    <w:div w:id="1411535524">
      <w:bodyDiv w:val="1"/>
      <w:marLeft w:val="0"/>
      <w:marRight w:val="0"/>
      <w:marTop w:val="0"/>
      <w:marBottom w:val="0"/>
      <w:divBdr>
        <w:top w:val="none" w:sz="0" w:space="0" w:color="auto"/>
        <w:left w:val="none" w:sz="0" w:space="0" w:color="auto"/>
        <w:bottom w:val="none" w:sz="0" w:space="0" w:color="auto"/>
        <w:right w:val="none" w:sz="0" w:space="0" w:color="auto"/>
      </w:divBdr>
    </w:div>
    <w:div w:id="1615477926">
      <w:bodyDiv w:val="1"/>
      <w:marLeft w:val="0"/>
      <w:marRight w:val="0"/>
      <w:marTop w:val="0"/>
      <w:marBottom w:val="0"/>
      <w:divBdr>
        <w:top w:val="none" w:sz="0" w:space="0" w:color="auto"/>
        <w:left w:val="none" w:sz="0" w:space="0" w:color="auto"/>
        <w:bottom w:val="none" w:sz="0" w:space="0" w:color="auto"/>
        <w:right w:val="none" w:sz="0" w:space="0" w:color="auto"/>
      </w:divBdr>
    </w:div>
    <w:div w:id="1676414760">
      <w:bodyDiv w:val="1"/>
      <w:marLeft w:val="0"/>
      <w:marRight w:val="0"/>
      <w:marTop w:val="0"/>
      <w:marBottom w:val="0"/>
      <w:divBdr>
        <w:top w:val="none" w:sz="0" w:space="0" w:color="auto"/>
        <w:left w:val="none" w:sz="0" w:space="0" w:color="auto"/>
        <w:bottom w:val="none" w:sz="0" w:space="0" w:color="auto"/>
        <w:right w:val="none" w:sz="0" w:space="0" w:color="auto"/>
      </w:divBdr>
    </w:div>
    <w:div w:id="1784038563">
      <w:bodyDiv w:val="1"/>
      <w:marLeft w:val="0"/>
      <w:marRight w:val="0"/>
      <w:marTop w:val="0"/>
      <w:marBottom w:val="0"/>
      <w:divBdr>
        <w:top w:val="none" w:sz="0" w:space="0" w:color="auto"/>
        <w:left w:val="none" w:sz="0" w:space="0" w:color="auto"/>
        <w:bottom w:val="none" w:sz="0" w:space="0" w:color="auto"/>
        <w:right w:val="none" w:sz="0" w:space="0" w:color="auto"/>
      </w:divBdr>
      <w:divsChild>
        <w:div w:id="132137226">
          <w:marLeft w:val="0"/>
          <w:marRight w:val="0"/>
          <w:marTop w:val="0"/>
          <w:marBottom w:val="0"/>
          <w:divBdr>
            <w:top w:val="none" w:sz="0" w:space="0" w:color="auto"/>
            <w:left w:val="none" w:sz="0" w:space="0" w:color="auto"/>
            <w:bottom w:val="none" w:sz="0" w:space="0" w:color="auto"/>
            <w:right w:val="none" w:sz="0" w:space="0" w:color="auto"/>
          </w:divBdr>
        </w:div>
        <w:div w:id="560557228">
          <w:marLeft w:val="0"/>
          <w:marRight w:val="0"/>
          <w:marTop w:val="0"/>
          <w:marBottom w:val="0"/>
          <w:divBdr>
            <w:top w:val="none" w:sz="0" w:space="0" w:color="auto"/>
            <w:left w:val="none" w:sz="0" w:space="0" w:color="auto"/>
            <w:bottom w:val="none" w:sz="0" w:space="0" w:color="auto"/>
            <w:right w:val="none" w:sz="0" w:space="0" w:color="auto"/>
          </w:divBdr>
        </w:div>
        <w:div w:id="793256267">
          <w:marLeft w:val="0"/>
          <w:marRight w:val="0"/>
          <w:marTop w:val="0"/>
          <w:marBottom w:val="0"/>
          <w:divBdr>
            <w:top w:val="none" w:sz="0" w:space="0" w:color="auto"/>
            <w:left w:val="none" w:sz="0" w:space="0" w:color="auto"/>
            <w:bottom w:val="none" w:sz="0" w:space="0" w:color="auto"/>
            <w:right w:val="none" w:sz="0" w:space="0" w:color="auto"/>
          </w:divBdr>
        </w:div>
        <w:div w:id="800074036">
          <w:marLeft w:val="0"/>
          <w:marRight w:val="0"/>
          <w:marTop w:val="0"/>
          <w:marBottom w:val="0"/>
          <w:divBdr>
            <w:top w:val="none" w:sz="0" w:space="0" w:color="auto"/>
            <w:left w:val="none" w:sz="0" w:space="0" w:color="auto"/>
            <w:bottom w:val="none" w:sz="0" w:space="0" w:color="auto"/>
            <w:right w:val="none" w:sz="0" w:space="0" w:color="auto"/>
          </w:divBdr>
        </w:div>
        <w:div w:id="1141118669">
          <w:marLeft w:val="0"/>
          <w:marRight w:val="0"/>
          <w:marTop w:val="0"/>
          <w:marBottom w:val="0"/>
          <w:divBdr>
            <w:top w:val="none" w:sz="0" w:space="0" w:color="auto"/>
            <w:left w:val="none" w:sz="0" w:space="0" w:color="auto"/>
            <w:bottom w:val="none" w:sz="0" w:space="0" w:color="auto"/>
            <w:right w:val="none" w:sz="0" w:space="0" w:color="auto"/>
          </w:divBdr>
        </w:div>
        <w:div w:id="1344164669">
          <w:marLeft w:val="0"/>
          <w:marRight w:val="0"/>
          <w:marTop w:val="0"/>
          <w:marBottom w:val="0"/>
          <w:divBdr>
            <w:top w:val="none" w:sz="0" w:space="0" w:color="auto"/>
            <w:left w:val="none" w:sz="0" w:space="0" w:color="auto"/>
            <w:bottom w:val="none" w:sz="0" w:space="0" w:color="auto"/>
            <w:right w:val="none" w:sz="0" w:space="0" w:color="auto"/>
          </w:divBdr>
        </w:div>
        <w:div w:id="1806047443">
          <w:marLeft w:val="0"/>
          <w:marRight w:val="0"/>
          <w:marTop w:val="0"/>
          <w:marBottom w:val="0"/>
          <w:divBdr>
            <w:top w:val="none" w:sz="0" w:space="0" w:color="auto"/>
            <w:left w:val="none" w:sz="0" w:space="0" w:color="auto"/>
            <w:bottom w:val="none" w:sz="0" w:space="0" w:color="auto"/>
            <w:right w:val="none" w:sz="0" w:space="0" w:color="auto"/>
          </w:divBdr>
        </w:div>
        <w:div w:id="1827429655">
          <w:marLeft w:val="0"/>
          <w:marRight w:val="0"/>
          <w:marTop w:val="0"/>
          <w:marBottom w:val="0"/>
          <w:divBdr>
            <w:top w:val="none" w:sz="0" w:space="0" w:color="auto"/>
            <w:left w:val="none" w:sz="0" w:space="0" w:color="auto"/>
            <w:bottom w:val="none" w:sz="0" w:space="0" w:color="auto"/>
            <w:right w:val="none" w:sz="0" w:space="0" w:color="auto"/>
          </w:divBdr>
        </w:div>
        <w:div w:id="1905067591">
          <w:marLeft w:val="0"/>
          <w:marRight w:val="0"/>
          <w:marTop w:val="0"/>
          <w:marBottom w:val="0"/>
          <w:divBdr>
            <w:top w:val="none" w:sz="0" w:space="0" w:color="auto"/>
            <w:left w:val="none" w:sz="0" w:space="0" w:color="auto"/>
            <w:bottom w:val="none" w:sz="0" w:space="0" w:color="auto"/>
            <w:right w:val="none" w:sz="0" w:space="0" w:color="auto"/>
          </w:divBdr>
        </w:div>
      </w:divsChild>
    </w:div>
    <w:div w:id="1859587388">
      <w:bodyDiv w:val="1"/>
      <w:marLeft w:val="0"/>
      <w:marRight w:val="0"/>
      <w:marTop w:val="0"/>
      <w:marBottom w:val="0"/>
      <w:divBdr>
        <w:top w:val="none" w:sz="0" w:space="0" w:color="auto"/>
        <w:left w:val="none" w:sz="0" w:space="0" w:color="auto"/>
        <w:bottom w:val="none" w:sz="0" w:space="0" w:color="auto"/>
        <w:right w:val="none" w:sz="0" w:space="0" w:color="auto"/>
      </w:divBdr>
    </w:div>
    <w:div w:id="1936472444">
      <w:bodyDiv w:val="1"/>
      <w:marLeft w:val="0"/>
      <w:marRight w:val="0"/>
      <w:marTop w:val="0"/>
      <w:marBottom w:val="0"/>
      <w:divBdr>
        <w:top w:val="none" w:sz="0" w:space="0" w:color="auto"/>
        <w:left w:val="none" w:sz="0" w:space="0" w:color="auto"/>
        <w:bottom w:val="none" w:sz="0" w:space="0" w:color="auto"/>
        <w:right w:val="none" w:sz="0" w:space="0" w:color="auto"/>
      </w:divBdr>
    </w:div>
    <w:div w:id="20748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di.regione.lombardia.i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oaee.it/" TargetMode="External"/><Relationship Id="rId2" Type="http://schemas.openxmlformats.org/officeDocument/2006/relationships/customXml" Target="../customXml/item2.xml"/><Relationship Id="rId16" Type="http://schemas.openxmlformats.org/officeDocument/2006/relationships/hyperlink" Target="https://www.ue.regione.lombardia.it/wps/portal/PROUE/ue-politica-coesione-2021-2027/vas-del-por-fesr-2021-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peninnovation.regione.lombardia.it/it/bandi-e-sperimentazioni/collabora-innova/collabora-innova-edizione-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innovation.regione.lombardia.it/it/bandi-e-sperimentazioni/collabora-innova/collabora-innova-edizion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23C00B5C499945A8B43A9B38B4A492" ma:contentTypeVersion="14" ma:contentTypeDescription="Creare un nuovo documento." ma:contentTypeScope="" ma:versionID="98ad29b3136141f9a3c1eb4a89f41993">
  <xsd:schema xmlns:xsd="http://www.w3.org/2001/XMLSchema" xmlns:xs="http://www.w3.org/2001/XMLSchema" xmlns:p="http://schemas.microsoft.com/office/2006/metadata/properties" xmlns:ns2="94cd8bb6-dbe6-491a-8fb4-7c5b3a44079c" xmlns:ns3="886d8032-f2d3-4e56-9f87-65130c865aab" targetNamespace="http://schemas.microsoft.com/office/2006/metadata/properties" ma:root="true" ma:fieldsID="880586f43b990a74bd86dac78f286876" ns2:_="" ns3:_="">
    <xsd:import namespace="94cd8bb6-dbe6-491a-8fb4-7c5b3a44079c"/>
    <xsd:import namespace="886d8032-f2d3-4e56-9f87-65130c865a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d8bb6-dbe6-491a-8fb4-7c5b3a440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 ma:index="12" nillable="true" ma:displayName="Note" ma:format="Dropdown" ma:internalName="Not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db7926ff-2ec1-4849-9596-1deaf2f3d7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6d8032-f2d3-4e56-9f87-65130c865a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c7723a-7128-476e-97e9-15793b1cfd45}" ma:internalName="TaxCatchAll" ma:showField="CatchAllData" ma:web="886d8032-f2d3-4e56-9f87-65130c865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d8032-f2d3-4e56-9f87-65130c865aab" xsi:nil="true"/>
    <lcf76f155ced4ddcb4097134ff3c332f xmlns="94cd8bb6-dbe6-491a-8fb4-7c5b3a44079c">
      <Terms xmlns="http://schemas.microsoft.com/office/infopath/2007/PartnerControls"/>
    </lcf76f155ced4ddcb4097134ff3c332f>
    <Note xmlns="94cd8bb6-dbe6-491a-8fb4-7c5b3a44079c" xsi:nil="true"/>
    <_Flow_SignoffStatus xmlns="94cd8bb6-dbe6-491a-8fb4-7c5b3a440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055B-E919-4DBC-8BFD-207874C00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d8bb6-dbe6-491a-8fb4-7c5b3a44079c"/>
    <ds:schemaRef ds:uri="886d8032-f2d3-4e56-9f87-65130c865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EF0C8-82F4-4AA3-8B9E-3AF2F62E27B7}">
  <ds:schemaRefs>
    <ds:schemaRef ds:uri="http://schemas.microsoft.com/office/2006/metadata/properties"/>
    <ds:schemaRef ds:uri="http://schemas.microsoft.com/office/infopath/2007/PartnerControls"/>
    <ds:schemaRef ds:uri="886d8032-f2d3-4e56-9f87-65130c865aab"/>
    <ds:schemaRef ds:uri="94cd8bb6-dbe6-491a-8fb4-7c5b3a44079c"/>
  </ds:schemaRefs>
</ds:datastoreItem>
</file>

<file path=customXml/itemProps3.xml><?xml version="1.0" encoding="utf-8"?>
<ds:datastoreItem xmlns:ds="http://schemas.openxmlformats.org/officeDocument/2006/customXml" ds:itemID="{3C5B52B1-A78A-46AE-B1A9-F9F93B1FA9C8}">
  <ds:schemaRefs>
    <ds:schemaRef ds:uri="http://schemas.microsoft.com/sharepoint/v3/contenttype/forms"/>
  </ds:schemaRefs>
</ds:datastoreItem>
</file>

<file path=customXml/itemProps4.xml><?xml version="1.0" encoding="utf-8"?>
<ds:datastoreItem xmlns:ds="http://schemas.openxmlformats.org/officeDocument/2006/customXml" ds:itemID="{D8EE5357-1349-401A-A9A9-4E1B241F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10687</Words>
  <Characters>60919</Characters>
  <Application>Microsoft Office Word</Application>
  <DocSecurity>2</DocSecurity>
  <Lines>507</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71464</CharactersWithSpaces>
  <SharedDoc>false</SharedDoc>
  <HLinks>
    <vt:vector size="276" baseType="variant">
      <vt:variant>
        <vt:i4>6291513</vt:i4>
      </vt:variant>
      <vt:variant>
        <vt:i4>267</vt:i4>
      </vt:variant>
      <vt:variant>
        <vt:i4>0</vt:i4>
      </vt:variant>
      <vt:variant>
        <vt:i4>5</vt:i4>
      </vt:variant>
      <vt:variant>
        <vt:lpwstr>https://www.registroaee.it/</vt:lpwstr>
      </vt:variant>
      <vt:variant>
        <vt:lpwstr/>
      </vt:variant>
      <vt:variant>
        <vt:i4>7077938</vt:i4>
      </vt:variant>
      <vt:variant>
        <vt:i4>264</vt:i4>
      </vt:variant>
      <vt:variant>
        <vt:i4>0</vt:i4>
      </vt:variant>
      <vt:variant>
        <vt:i4>5</vt:i4>
      </vt:variant>
      <vt:variant>
        <vt:lpwstr>https://www.ue.regione.lombardia.it/wps/portal/PROUE/ue-politica-coesione-2021-2027/vas-del-por-fesr-2021-2027</vt:lpwstr>
      </vt:variant>
      <vt:variant>
        <vt:lpwstr/>
      </vt:variant>
      <vt:variant>
        <vt:i4>7471227</vt:i4>
      </vt:variant>
      <vt:variant>
        <vt:i4>261</vt:i4>
      </vt:variant>
      <vt:variant>
        <vt:i4>0</vt:i4>
      </vt:variant>
      <vt:variant>
        <vt:i4>5</vt:i4>
      </vt:variant>
      <vt:variant>
        <vt:lpwstr>http://www.bandi.regione.lombardia.it/</vt:lpwstr>
      </vt:variant>
      <vt:variant>
        <vt:lpwstr/>
      </vt:variant>
      <vt:variant>
        <vt:i4>1900600</vt:i4>
      </vt:variant>
      <vt:variant>
        <vt:i4>254</vt:i4>
      </vt:variant>
      <vt:variant>
        <vt:i4>0</vt:i4>
      </vt:variant>
      <vt:variant>
        <vt:i4>5</vt:i4>
      </vt:variant>
      <vt:variant>
        <vt:lpwstr/>
      </vt:variant>
      <vt:variant>
        <vt:lpwstr>_Toc179812177</vt:lpwstr>
      </vt:variant>
      <vt:variant>
        <vt:i4>1900600</vt:i4>
      </vt:variant>
      <vt:variant>
        <vt:i4>248</vt:i4>
      </vt:variant>
      <vt:variant>
        <vt:i4>0</vt:i4>
      </vt:variant>
      <vt:variant>
        <vt:i4>5</vt:i4>
      </vt:variant>
      <vt:variant>
        <vt:lpwstr/>
      </vt:variant>
      <vt:variant>
        <vt:lpwstr>_Toc179812176</vt:lpwstr>
      </vt:variant>
      <vt:variant>
        <vt:i4>1900600</vt:i4>
      </vt:variant>
      <vt:variant>
        <vt:i4>242</vt:i4>
      </vt:variant>
      <vt:variant>
        <vt:i4>0</vt:i4>
      </vt:variant>
      <vt:variant>
        <vt:i4>5</vt:i4>
      </vt:variant>
      <vt:variant>
        <vt:lpwstr/>
      </vt:variant>
      <vt:variant>
        <vt:lpwstr>_Toc179812175</vt:lpwstr>
      </vt:variant>
      <vt:variant>
        <vt:i4>1900600</vt:i4>
      </vt:variant>
      <vt:variant>
        <vt:i4>236</vt:i4>
      </vt:variant>
      <vt:variant>
        <vt:i4>0</vt:i4>
      </vt:variant>
      <vt:variant>
        <vt:i4>5</vt:i4>
      </vt:variant>
      <vt:variant>
        <vt:lpwstr/>
      </vt:variant>
      <vt:variant>
        <vt:lpwstr>_Toc179812174</vt:lpwstr>
      </vt:variant>
      <vt:variant>
        <vt:i4>1900600</vt:i4>
      </vt:variant>
      <vt:variant>
        <vt:i4>230</vt:i4>
      </vt:variant>
      <vt:variant>
        <vt:i4>0</vt:i4>
      </vt:variant>
      <vt:variant>
        <vt:i4>5</vt:i4>
      </vt:variant>
      <vt:variant>
        <vt:lpwstr/>
      </vt:variant>
      <vt:variant>
        <vt:lpwstr>_Toc179812173</vt:lpwstr>
      </vt:variant>
      <vt:variant>
        <vt:i4>1900600</vt:i4>
      </vt:variant>
      <vt:variant>
        <vt:i4>224</vt:i4>
      </vt:variant>
      <vt:variant>
        <vt:i4>0</vt:i4>
      </vt:variant>
      <vt:variant>
        <vt:i4>5</vt:i4>
      </vt:variant>
      <vt:variant>
        <vt:lpwstr/>
      </vt:variant>
      <vt:variant>
        <vt:lpwstr>_Toc179812172</vt:lpwstr>
      </vt:variant>
      <vt:variant>
        <vt:i4>1900600</vt:i4>
      </vt:variant>
      <vt:variant>
        <vt:i4>218</vt:i4>
      </vt:variant>
      <vt:variant>
        <vt:i4>0</vt:i4>
      </vt:variant>
      <vt:variant>
        <vt:i4>5</vt:i4>
      </vt:variant>
      <vt:variant>
        <vt:lpwstr/>
      </vt:variant>
      <vt:variant>
        <vt:lpwstr>_Toc179812171</vt:lpwstr>
      </vt:variant>
      <vt:variant>
        <vt:i4>1900600</vt:i4>
      </vt:variant>
      <vt:variant>
        <vt:i4>212</vt:i4>
      </vt:variant>
      <vt:variant>
        <vt:i4>0</vt:i4>
      </vt:variant>
      <vt:variant>
        <vt:i4>5</vt:i4>
      </vt:variant>
      <vt:variant>
        <vt:lpwstr/>
      </vt:variant>
      <vt:variant>
        <vt:lpwstr>_Toc179812170</vt:lpwstr>
      </vt:variant>
      <vt:variant>
        <vt:i4>1835064</vt:i4>
      </vt:variant>
      <vt:variant>
        <vt:i4>206</vt:i4>
      </vt:variant>
      <vt:variant>
        <vt:i4>0</vt:i4>
      </vt:variant>
      <vt:variant>
        <vt:i4>5</vt:i4>
      </vt:variant>
      <vt:variant>
        <vt:lpwstr/>
      </vt:variant>
      <vt:variant>
        <vt:lpwstr>_Toc179812169</vt:lpwstr>
      </vt:variant>
      <vt:variant>
        <vt:i4>1835064</vt:i4>
      </vt:variant>
      <vt:variant>
        <vt:i4>200</vt:i4>
      </vt:variant>
      <vt:variant>
        <vt:i4>0</vt:i4>
      </vt:variant>
      <vt:variant>
        <vt:i4>5</vt:i4>
      </vt:variant>
      <vt:variant>
        <vt:lpwstr/>
      </vt:variant>
      <vt:variant>
        <vt:lpwstr>_Toc179812168</vt:lpwstr>
      </vt:variant>
      <vt:variant>
        <vt:i4>1835064</vt:i4>
      </vt:variant>
      <vt:variant>
        <vt:i4>194</vt:i4>
      </vt:variant>
      <vt:variant>
        <vt:i4>0</vt:i4>
      </vt:variant>
      <vt:variant>
        <vt:i4>5</vt:i4>
      </vt:variant>
      <vt:variant>
        <vt:lpwstr/>
      </vt:variant>
      <vt:variant>
        <vt:lpwstr>_Toc179812167</vt:lpwstr>
      </vt:variant>
      <vt:variant>
        <vt:i4>1835064</vt:i4>
      </vt:variant>
      <vt:variant>
        <vt:i4>188</vt:i4>
      </vt:variant>
      <vt:variant>
        <vt:i4>0</vt:i4>
      </vt:variant>
      <vt:variant>
        <vt:i4>5</vt:i4>
      </vt:variant>
      <vt:variant>
        <vt:lpwstr/>
      </vt:variant>
      <vt:variant>
        <vt:lpwstr>_Toc179812166</vt:lpwstr>
      </vt:variant>
      <vt:variant>
        <vt:i4>1835064</vt:i4>
      </vt:variant>
      <vt:variant>
        <vt:i4>182</vt:i4>
      </vt:variant>
      <vt:variant>
        <vt:i4>0</vt:i4>
      </vt:variant>
      <vt:variant>
        <vt:i4>5</vt:i4>
      </vt:variant>
      <vt:variant>
        <vt:lpwstr/>
      </vt:variant>
      <vt:variant>
        <vt:lpwstr>_Toc179812165</vt:lpwstr>
      </vt:variant>
      <vt:variant>
        <vt:i4>1835064</vt:i4>
      </vt:variant>
      <vt:variant>
        <vt:i4>176</vt:i4>
      </vt:variant>
      <vt:variant>
        <vt:i4>0</vt:i4>
      </vt:variant>
      <vt:variant>
        <vt:i4>5</vt:i4>
      </vt:variant>
      <vt:variant>
        <vt:lpwstr/>
      </vt:variant>
      <vt:variant>
        <vt:lpwstr>_Toc179812164</vt:lpwstr>
      </vt:variant>
      <vt:variant>
        <vt:i4>1835064</vt:i4>
      </vt:variant>
      <vt:variant>
        <vt:i4>170</vt:i4>
      </vt:variant>
      <vt:variant>
        <vt:i4>0</vt:i4>
      </vt:variant>
      <vt:variant>
        <vt:i4>5</vt:i4>
      </vt:variant>
      <vt:variant>
        <vt:lpwstr/>
      </vt:variant>
      <vt:variant>
        <vt:lpwstr>_Toc179812163</vt:lpwstr>
      </vt:variant>
      <vt:variant>
        <vt:i4>1835064</vt:i4>
      </vt:variant>
      <vt:variant>
        <vt:i4>164</vt:i4>
      </vt:variant>
      <vt:variant>
        <vt:i4>0</vt:i4>
      </vt:variant>
      <vt:variant>
        <vt:i4>5</vt:i4>
      </vt:variant>
      <vt:variant>
        <vt:lpwstr/>
      </vt:variant>
      <vt:variant>
        <vt:lpwstr>_Toc179812162</vt:lpwstr>
      </vt:variant>
      <vt:variant>
        <vt:i4>1835064</vt:i4>
      </vt:variant>
      <vt:variant>
        <vt:i4>158</vt:i4>
      </vt:variant>
      <vt:variant>
        <vt:i4>0</vt:i4>
      </vt:variant>
      <vt:variant>
        <vt:i4>5</vt:i4>
      </vt:variant>
      <vt:variant>
        <vt:lpwstr/>
      </vt:variant>
      <vt:variant>
        <vt:lpwstr>_Toc179812161</vt:lpwstr>
      </vt:variant>
      <vt:variant>
        <vt:i4>1835064</vt:i4>
      </vt:variant>
      <vt:variant>
        <vt:i4>152</vt:i4>
      </vt:variant>
      <vt:variant>
        <vt:i4>0</vt:i4>
      </vt:variant>
      <vt:variant>
        <vt:i4>5</vt:i4>
      </vt:variant>
      <vt:variant>
        <vt:lpwstr/>
      </vt:variant>
      <vt:variant>
        <vt:lpwstr>_Toc179812160</vt:lpwstr>
      </vt:variant>
      <vt:variant>
        <vt:i4>2031672</vt:i4>
      </vt:variant>
      <vt:variant>
        <vt:i4>146</vt:i4>
      </vt:variant>
      <vt:variant>
        <vt:i4>0</vt:i4>
      </vt:variant>
      <vt:variant>
        <vt:i4>5</vt:i4>
      </vt:variant>
      <vt:variant>
        <vt:lpwstr/>
      </vt:variant>
      <vt:variant>
        <vt:lpwstr>_Toc179812159</vt:lpwstr>
      </vt:variant>
      <vt:variant>
        <vt:i4>2031672</vt:i4>
      </vt:variant>
      <vt:variant>
        <vt:i4>140</vt:i4>
      </vt:variant>
      <vt:variant>
        <vt:i4>0</vt:i4>
      </vt:variant>
      <vt:variant>
        <vt:i4>5</vt:i4>
      </vt:variant>
      <vt:variant>
        <vt:lpwstr/>
      </vt:variant>
      <vt:variant>
        <vt:lpwstr>_Toc179812158</vt:lpwstr>
      </vt:variant>
      <vt:variant>
        <vt:i4>2031672</vt:i4>
      </vt:variant>
      <vt:variant>
        <vt:i4>134</vt:i4>
      </vt:variant>
      <vt:variant>
        <vt:i4>0</vt:i4>
      </vt:variant>
      <vt:variant>
        <vt:i4>5</vt:i4>
      </vt:variant>
      <vt:variant>
        <vt:lpwstr/>
      </vt:variant>
      <vt:variant>
        <vt:lpwstr>_Toc179812157</vt:lpwstr>
      </vt:variant>
      <vt:variant>
        <vt:i4>2031672</vt:i4>
      </vt:variant>
      <vt:variant>
        <vt:i4>128</vt:i4>
      </vt:variant>
      <vt:variant>
        <vt:i4>0</vt:i4>
      </vt:variant>
      <vt:variant>
        <vt:i4>5</vt:i4>
      </vt:variant>
      <vt:variant>
        <vt:lpwstr/>
      </vt:variant>
      <vt:variant>
        <vt:lpwstr>_Toc179812156</vt:lpwstr>
      </vt:variant>
      <vt:variant>
        <vt:i4>2031672</vt:i4>
      </vt:variant>
      <vt:variant>
        <vt:i4>122</vt:i4>
      </vt:variant>
      <vt:variant>
        <vt:i4>0</vt:i4>
      </vt:variant>
      <vt:variant>
        <vt:i4>5</vt:i4>
      </vt:variant>
      <vt:variant>
        <vt:lpwstr/>
      </vt:variant>
      <vt:variant>
        <vt:lpwstr>_Toc179812155</vt:lpwstr>
      </vt:variant>
      <vt:variant>
        <vt:i4>2031672</vt:i4>
      </vt:variant>
      <vt:variant>
        <vt:i4>116</vt:i4>
      </vt:variant>
      <vt:variant>
        <vt:i4>0</vt:i4>
      </vt:variant>
      <vt:variant>
        <vt:i4>5</vt:i4>
      </vt:variant>
      <vt:variant>
        <vt:lpwstr/>
      </vt:variant>
      <vt:variant>
        <vt:lpwstr>_Toc179812154</vt:lpwstr>
      </vt:variant>
      <vt:variant>
        <vt:i4>2031672</vt:i4>
      </vt:variant>
      <vt:variant>
        <vt:i4>110</vt:i4>
      </vt:variant>
      <vt:variant>
        <vt:i4>0</vt:i4>
      </vt:variant>
      <vt:variant>
        <vt:i4>5</vt:i4>
      </vt:variant>
      <vt:variant>
        <vt:lpwstr/>
      </vt:variant>
      <vt:variant>
        <vt:lpwstr>_Toc179812153</vt:lpwstr>
      </vt:variant>
      <vt:variant>
        <vt:i4>2031672</vt:i4>
      </vt:variant>
      <vt:variant>
        <vt:i4>104</vt:i4>
      </vt:variant>
      <vt:variant>
        <vt:i4>0</vt:i4>
      </vt:variant>
      <vt:variant>
        <vt:i4>5</vt:i4>
      </vt:variant>
      <vt:variant>
        <vt:lpwstr/>
      </vt:variant>
      <vt:variant>
        <vt:lpwstr>_Toc179812152</vt:lpwstr>
      </vt:variant>
      <vt:variant>
        <vt:i4>2031672</vt:i4>
      </vt:variant>
      <vt:variant>
        <vt:i4>98</vt:i4>
      </vt:variant>
      <vt:variant>
        <vt:i4>0</vt:i4>
      </vt:variant>
      <vt:variant>
        <vt:i4>5</vt:i4>
      </vt:variant>
      <vt:variant>
        <vt:lpwstr/>
      </vt:variant>
      <vt:variant>
        <vt:lpwstr>_Toc179812151</vt:lpwstr>
      </vt:variant>
      <vt:variant>
        <vt:i4>2031672</vt:i4>
      </vt:variant>
      <vt:variant>
        <vt:i4>92</vt:i4>
      </vt:variant>
      <vt:variant>
        <vt:i4>0</vt:i4>
      </vt:variant>
      <vt:variant>
        <vt:i4>5</vt:i4>
      </vt:variant>
      <vt:variant>
        <vt:lpwstr/>
      </vt:variant>
      <vt:variant>
        <vt:lpwstr>_Toc179812150</vt:lpwstr>
      </vt:variant>
      <vt:variant>
        <vt:i4>1966136</vt:i4>
      </vt:variant>
      <vt:variant>
        <vt:i4>86</vt:i4>
      </vt:variant>
      <vt:variant>
        <vt:i4>0</vt:i4>
      </vt:variant>
      <vt:variant>
        <vt:i4>5</vt:i4>
      </vt:variant>
      <vt:variant>
        <vt:lpwstr/>
      </vt:variant>
      <vt:variant>
        <vt:lpwstr>_Toc179812149</vt:lpwstr>
      </vt:variant>
      <vt:variant>
        <vt:i4>1966136</vt:i4>
      </vt:variant>
      <vt:variant>
        <vt:i4>80</vt:i4>
      </vt:variant>
      <vt:variant>
        <vt:i4>0</vt:i4>
      </vt:variant>
      <vt:variant>
        <vt:i4>5</vt:i4>
      </vt:variant>
      <vt:variant>
        <vt:lpwstr/>
      </vt:variant>
      <vt:variant>
        <vt:lpwstr>_Toc179812148</vt:lpwstr>
      </vt:variant>
      <vt:variant>
        <vt:i4>1966136</vt:i4>
      </vt:variant>
      <vt:variant>
        <vt:i4>74</vt:i4>
      </vt:variant>
      <vt:variant>
        <vt:i4>0</vt:i4>
      </vt:variant>
      <vt:variant>
        <vt:i4>5</vt:i4>
      </vt:variant>
      <vt:variant>
        <vt:lpwstr/>
      </vt:variant>
      <vt:variant>
        <vt:lpwstr>_Toc179812147</vt:lpwstr>
      </vt:variant>
      <vt:variant>
        <vt:i4>1966136</vt:i4>
      </vt:variant>
      <vt:variant>
        <vt:i4>68</vt:i4>
      </vt:variant>
      <vt:variant>
        <vt:i4>0</vt:i4>
      </vt:variant>
      <vt:variant>
        <vt:i4>5</vt:i4>
      </vt:variant>
      <vt:variant>
        <vt:lpwstr/>
      </vt:variant>
      <vt:variant>
        <vt:lpwstr>_Toc179812146</vt:lpwstr>
      </vt:variant>
      <vt:variant>
        <vt:i4>1966136</vt:i4>
      </vt:variant>
      <vt:variant>
        <vt:i4>62</vt:i4>
      </vt:variant>
      <vt:variant>
        <vt:i4>0</vt:i4>
      </vt:variant>
      <vt:variant>
        <vt:i4>5</vt:i4>
      </vt:variant>
      <vt:variant>
        <vt:lpwstr/>
      </vt:variant>
      <vt:variant>
        <vt:lpwstr>_Toc179812145</vt:lpwstr>
      </vt:variant>
      <vt:variant>
        <vt:i4>1966136</vt:i4>
      </vt:variant>
      <vt:variant>
        <vt:i4>56</vt:i4>
      </vt:variant>
      <vt:variant>
        <vt:i4>0</vt:i4>
      </vt:variant>
      <vt:variant>
        <vt:i4>5</vt:i4>
      </vt:variant>
      <vt:variant>
        <vt:lpwstr/>
      </vt:variant>
      <vt:variant>
        <vt:lpwstr>_Toc179812144</vt:lpwstr>
      </vt:variant>
      <vt:variant>
        <vt:i4>1966136</vt:i4>
      </vt:variant>
      <vt:variant>
        <vt:i4>50</vt:i4>
      </vt:variant>
      <vt:variant>
        <vt:i4>0</vt:i4>
      </vt:variant>
      <vt:variant>
        <vt:i4>5</vt:i4>
      </vt:variant>
      <vt:variant>
        <vt:lpwstr/>
      </vt:variant>
      <vt:variant>
        <vt:lpwstr>_Toc179812143</vt:lpwstr>
      </vt:variant>
      <vt:variant>
        <vt:i4>1966136</vt:i4>
      </vt:variant>
      <vt:variant>
        <vt:i4>44</vt:i4>
      </vt:variant>
      <vt:variant>
        <vt:i4>0</vt:i4>
      </vt:variant>
      <vt:variant>
        <vt:i4>5</vt:i4>
      </vt:variant>
      <vt:variant>
        <vt:lpwstr/>
      </vt:variant>
      <vt:variant>
        <vt:lpwstr>_Toc179812142</vt:lpwstr>
      </vt:variant>
      <vt:variant>
        <vt:i4>1966136</vt:i4>
      </vt:variant>
      <vt:variant>
        <vt:i4>38</vt:i4>
      </vt:variant>
      <vt:variant>
        <vt:i4>0</vt:i4>
      </vt:variant>
      <vt:variant>
        <vt:i4>5</vt:i4>
      </vt:variant>
      <vt:variant>
        <vt:lpwstr/>
      </vt:variant>
      <vt:variant>
        <vt:lpwstr>_Toc179812141</vt:lpwstr>
      </vt:variant>
      <vt:variant>
        <vt:i4>1966136</vt:i4>
      </vt:variant>
      <vt:variant>
        <vt:i4>32</vt:i4>
      </vt:variant>
      <vt:variant>
        <vt:i4>0</vt:i4>
      </vt:variant>
      <vt:variant>
        <vt:i4>5</vt:i4>
      </vt:variant>
      <vt:variant>
        <vt:lpwstr/>
      </vt:variant>
      <vt:variant>
        <vt:lpwstr>_Toc179812140</vt:lpwstr>
      </vt:variant>
      <vt:variant>
        <vt:i4>1638456</vt:i4>
      </vt:variant>
      <vt:variant>
        <vt:i4>26</vt:i4>
      </vt:variant>
      <vt:variant>
        <vt:i4>0</vt:i4>
      </vt:variant>
      <vt:variant>
        <vt:i4>5</vt:i4>
      </vt:variant>
      <vt:variant>
        <vt:lpwstr/>
      </vt:variant>
      <vt:variant>
        <vt:lpwstr>_Toc179812139</vt:lpwstr>
      </vt:variant>
      <vt:variant>
        <vt:i4>1638456</vt:i4>
      </vt:variant>
      <vt:variant>
        <vt:i4>20</vt:i4>
      </vt:variant>
      <vt:variant>
        <vt:i4>0</vt:i4>
      </vt:variant>
      <vt:variant>
        <vt:i4>5</vt:i4>
      </vt:variant>
      <vt:variant>
        <vt:lpwstr/>
      </vt:variant>
      <vt:variant>
        <vt:lpwstr>_Toc179812138</vt:lpwstr>
      </vt:variant>
      <vt:variant>
        <vt:i4>1638456</vt:i4>
      </vt:variant>
      <vt:variant>
        <vt:i4>14</vt:i4>
      </vt:variant>
      <vt:variant>
        <vt:i4>0</vt:i4>
      </vt:variant>
      <vt:variant>
        <vt:i4>5</vt:i4>
      </vt:variant>
      <vt:variant>
        <vt:lpwstr/>
      </vt:variant>
      <vt:variant>
        <vt:lpwstr>_Toc179812137</vt:lpwstr>
      </vt:variant>
      <vt:variant>
        <vt:i4>1638456</vt:i4>
      </vt:variant>
      <vt:variant>
        <vt:i4>8</vt:i4>
      </vt:variant>
      <vt:variant>
        <vt:i4>0</vt:i4>
      </vt:variant>
      <vt:variant>
        <vt:i4>5</vt:i4>
      </vt:variant>
      <vt:variant>
        <vt:lpwstr/>
      </vt:variant>
      <vt:variant>
        <vt:lpwstr>_Toc179812136</vt:lpwstr>
      </vt:variant>
      <vt:variant>
        <vt:i4>1638456</vt:i4>
      </vt:variant>
      <vt:variant>
        <vt:i4>2</vt:i4>
      </vt:variant>
      <vt:variant>
        <vt:i4>0</vt:i4>
      </vt:variant>
      <vt:variant>
        <vt:i4>5</vt:i4>
      </vt:variant>
      <vt:variant>
        <vt:lpwstr/>
      </vt:variant>
      <vt:variant>
        <vt:lpwstr>_Toc179812135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Rundo</dc:creator>
  <cp:keywords/>
  <dc:description/>
  <cp:lastModifiedBy>Carmela Rundo</cp:lastModifiedBy>
  <cp:revision>24</cp:revision>
  <cp:lastPrinted>2026-05-28T06:22:00Z</cp:lastPrinted>
  <dcterms:created xsi:type="dcterms:W3CDTF">2026-05-23T19:49:00Z</dcterms:created>
  <dcterms:modified xsi:type="dcterms:W3CDTF">2026-05-28T06:22:00Z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0x010100FE23C00B5C499945A8B43A9B38B4A492</vt:lpwstr>
  </property>
  <property fmtid="{D5CDD505-2E9C-101B-9397-08002B2CF9AE}" pid="3" name="MediaServiceImageTags">
    <vt:lpwstr/>
  </property>
</Properties>
</file>